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EA981" w14:textId="65299E44" w:rsidR="00F62FE0" w:rsidRDefault="00BA53C0" w:rsidP="00584195">
      <w:pPr>
        <w:tabs>
          <w:tab w:val="left" w:pos="993"/>
        </w:tabs>
        <w:spacing w:after="0" w:line="240" w:lineRule="auto"/>
        <w:rPr>
          <w:rFonts w:ascii="Times New Roman" w:hAnsi="Times New Roman"/>
          <w:sz w:val="20"/>
          <w:szCs w:val="20"/>
        </w:rPr>
      </w:pPr>
      <w:r w:rsidRPr="00283EB2">
        <w:rPr>
          <w:rFonts w:ascii="Times New Roman" w:hAnsi="Times New Roman"/>
          <w:sz w:val="20"/>
          <w:szCs w:val="20"/>
        </w:rPr>
        <w:t xml:space="preserve">Henrique Araújo Costa. </w:t>
      </w:r>
      <w:r w:rsidR="00F62FE0">
        <w:rPr>
          <w:rFonts w:ascii="Times New Roman" w:hAnsi="Times New Roman"/>
          <w:sz w:val="20"/>
          <w:szCs w:val="20"/>
        </w:rPr>
        <w:t xml:space="preserve">Professor da Faculdade de Direito da UnB. </w:t>
      </w:r>
      <w:r w:rsidRPr="00283EB2">
        <w:rPr>
          <w:rFonts w:ascii="Times New Roman" w:hAnsi="Times New Roman"/>
          <w:sz w:val="20"/>
          <w:szCs w:val="20"/>
        </w:rPr>
        <w:t xml:space="preserve">Mestre e </w:t>
      </w:r>
      <w:r w:rsidR="00F62FE0">
        <w:rPr>
          <w:rFonts w:ascii="Times New Roman" w:hAnsi="Times New Roman"/>
          <w:sz w:val="20"/>
          <w:szCs w:val="20"/>
        </w:rPr>
        <w:t>Doutor</w:t>
      </w:r>
      <w:r w:rsidRPr="00283EB2">
        <w:rPr>
          <w:rFonts w:ascii="Times New Roman" w:hAnsi="Times New Roman"/>
          <w:sz w:val="20"/>
          <w:szCs w:val="20"/>
        </w:rPr>
        <w:t xml:space="preserve"> pela PUC/SP</w:t>
      </w:r>
    </w:p>
    <w:p w14:paraId="35A8EB83" w14:textId="328F1A1F" w:rsidR="00EA667B" w:rsidRPr="00584195" w:rsidRDefault="00E96D40" w:rsidP="00584195">
      <w:pPr>
        <w:tabs>
          <w:tab w:val="left" w:pos="993"/>
        </w:tabs>
        <w:spacing w:after="0" w:line="240" w:lineRule="auto"/>
        <w:rPr>
          <w:rFonts w:ascii="Times New Roman" w:hAnsi="Times New Roman"/>
          <w:sz w:val="20"/>
          <w:szCs w:val="20"/>
        </w:rPr>
      </w:pPr>
      <w:r>
        <w:rPr>
          <w:rFonts w:ascii="Times New Roman" w:hAnsi="Times New Roman"/>
          <w:sz w:val="20"/>
          <w:szCs w:val="20"/>
        </w:rPr>
        <w:t xml:space="preserve">Alexandre Araújo Costa. </w:t>
      </w:r>
      <w:r w:rsidR="00283EB2" w:rsidRPr="00283EB2">
        <w:rPr>
          <w:rFonts w:ascii="Times New Roman" w:hAnsi="Times New Roman"/>
          <w:sz w:val="20"/>
          <w:szCs w:val="20"/>
        </w:rPr>
        <w:t>Professor</w:t>
      </w:r>
      <w:r w:rsidR="00F62FE0">
        <w:rPr>
          <w:rFonts w:ascii="Times New Roman" w:hAnsi="Times New Roman"/>
          <w:sz w:val="20"/>
          <w:szCs w:val="20"/>
        </w:rPr>
        <w:t xml:space="preserve"> da Faculdade de Direito da UnB</w:t>
      </w:r>
      <w:r w:rsidR="00283EB2" w:rsidRPr="00283EB2">
        <w:rPr>
          <w:rFonts w:ascii="Times New Roman" w:hAnsi="Times New Roman"/>
          <w:sz w:val="20"/>
          <w:szCs w:val="20"/>
        </w:rPr>
        <w:t xml:space="preserve">. Mestre e </w:t>
      </w:r>
      <w:r w:rsidR="00F62FE0">
        <w:rPr>
          <w:rFonts w:ascii="Times New Roman" w:hAnsi="Times New Roman"/>
          <w:sz w:val="20"/>
          <w:szCs w:val="20"/>
        </w:rPr>
        <w:t xml:space="preserve">Doutor </w:t>
      </w:r>
      <w:r w:rsidR="00283EB2" w:rsidRPr="00283EB2">
        <w:rPr>
          <w:rFonts w:ascii="Times New Roman" w:hAnsi="Times New Roman"/>
          <w:sz w:val="20"/>
          <w:szCs w:val="20"/>
        </w:rPr>
        <w:t>pela UnB.</w:t>
      </w:r>
    </w:p>
    <w:p w14:paraId="77E2AFE0" w14:textId="77777777" w:rsidR="00241EF1" w:rsidRDefault="00241EF1" w:rsidP="00584195">
      <w:pPr>
        <w:spacing w:after="0" w:line="240" w:lineRule="auto"/>
        <w:rPr>
          <w:rFonts w:ascii="Times New Roman" w:hAnsi="Times New Roman"/>
        </w:rPr>
      </w:pPr>
    </w:p>
    <w:p w14:paraId="4E821F1B" w14:textId="77777777" w:rsidR="004419B7" w:rsidRPr="00584195" w:rsidRDefault="004419B7" w:rsidP="00584195">
      <w:pPr>
        <w:spacing w:after="0" w:line="240" w:lineRule="auto"/>
        <w:rPr>
          <w:rFonts w:ascii="Times New Roman" w:hAnsi="Times New Roman"/>
        </w:rPr>
      </w:pPr>
    </w:p>
    <w:p w14:paraId="70F03D07" w14:textId="77777777" w:rsidR="004D2712" w:rsidRPr="00584195" w:rsidRDefault="00985B02" w:rsidP="005C4E61">
      <w:pPr>
        <w:pStyle w:val="Zero"/>
        <w:spacing w:line="360" w:lineRule="auto"/>
        <w:rPr>
          <w:rFonts w:ascii="Times New Roman" w:hAnsi="Times New Roman"/>
          <w:color w:val="auto"/>
          <w:sz w:val="24"/>
          <w:szCs w:val="24"/>
        </w:rPr>
      </w:pPr>
      <w:r w:rsidRPr="00584195">
        <w:rPr>
          <w:rFonts w:ascii="Times New Roman" w:hAnsi="Times New Roman"/>
          <w:color w:val="auto"/>
          <w:sz w:val="24"/>
          <w:szCs w:val="24"/>
        </w:rPr>
        <w:t>Os testamentos</w:t>
      </w:r>
      <w:r w:rsidR="00CE03F0" w:rsidRPr="00584195">
        <w:rPr>
          <w:rFonts w:ascii="Times New Roman" w:hAnsi="Times New Roman"/>
          <w:color w:val="auto"/>
          <w:sz w:val="24"/>
          <w:szCs w:val="24"/>
        </w:rPr>
        <w:t xml:space="preserve"> ignorados</w:t>
      </w:r>
      <w:r w:rsidRPr="00584195">
        <w:rPr>
          <w:rFonts w:ascii="Times New Roman" w:hAnsi="Times New Roman"/>
          <w:color w:val="auto"/>
          <w:sz w:val="24"/>
          <w:szCs w:val="24"/>
        </w:rPr>
        <w:t xml:space="preserve"> de Ovídio Baptista e Calmon de Passos</w:t>
      </w:r>
    </w:p>
    <w:p w14:paraId="4B6216CD" w14:textId="77777777" w:rsidR="002B7956" w:rsidRDefault="009F46EB" w:rsidP="005C4E61">
      <w:pPr>
        <w:spacing w:line="360" w:lineRule="auto"/>
        <w:jc w:val="right"/>
        <w:rPr>
          <w:rFonts w:ascii="Times New Roman" w:hAnsi="Times New Roman"/>
          <w:sz w:val="20"/>
          <w:szCs w:val="20"/>
        </w:rPr>
      </w:pPr>
      <w:r>
        <w:rPr>
          <w:rFonts w:ascii="Times New Roman" w:hAnsi="Times New Roman"/>
          <w:sz w:val="20"/>
          <w:szCs w:val="20"/>
        </w:rPr>
        <w:br/>
      </w:r>
      <w:r w:rsidR="00EB1140" w:rsidRPr="00283EB2">
        <w:rPr>
          <w:rFonts w:ascii="Times New Roman" w:hAnsi="Times New Roman"/>
          <w:sz w:val="20"/>
          <w:szCs w:val="20"/>
        </w:rPr>
        <w:t>Henrique Araújo Costa</w:t>
      </w:r>
      <w:r w:rsidR="00BA53C0">
        <w:rPr>
          <w:rFonts w:ascii="Times New Roman" w:hAnsi="Times New Roman"/>
          <w:sz w:val="20"/>
          <w:szCs w:val="20"/>
        </w:rPr>
        <w:br/>
      </w:r>
      <w:r w:rsidR="002B7956" w:rsidRPr="00283EB2">
        <w:rPr>
          <w:rFonts w:ascii="Times New Roman" w:hAnsi="Times New Roman"/>
          <w:sz w:val="20"/>
          <w:szCs w:val="20"/>
        </w:rPr>
        <w:t>Alexandre Araújo Costa</w:t>
      </w:r>
      <w:r w:rsidR="002B7956" w:rsidRPr="00283EB2">
        <w:rPr>
          <w:rFonts w:ascii="Times New Roman" w:hAnsi="Times New Roman"/>
          <w:sz w:val="20"/>
          <w:szCs w:val="20"/>
        </w:rPr>
        <w:br/>
      </w:r>
    </w:p>
    <w:p w14:paraId="0D1187A0" w14:textId="77777777" w:rsidR="004419B7" w:rsidRPr="00283EB2" w:rsidRDefault="004419B7" w:rsidP="005C4E61">
      <w:pPr>
        <w:spacing w:line="360" w:lineRule="auto"/>
        <w:jc w:val="right"/>
        <w:rPr>
          <w:rFonts w:ascii="Times New Roman" w:hAnsi="Times New Roman"/>
          <w:sz w:val="20"/>
          <w:szCs w:val="20"/>
        </w:rPr>
      </w:pPr>
    </w:p>
    <w:p w14:paraId="748CADBC" w14:textId="77777777" w:rsidR="00584195" w:rsidRPr="00584195" w:rsidRDefault="00584195" w:rsidP="00584195">
      <w:pPr>
        <w:spacing w:line="240" w:lineRule="auto"/>
        <w:rPr>
          <w:rFonts w:ascii="Times New Roman" w:hAnsi="Times New Roman"/>
          <w:sz w:val="20"/>
          <w:szCs w:val="20"/>
        </w:rPr>
      </w:pPr>
      <w:r w:rsidRPr="00584195">
        <w:rPr>
          <w:rFonts w:ascii="Times New Roman" w:hAnsi="Times New Roman"/>
          <w:b/>
          <w:sz w:val="20"/>
          <w:szCs w:val="20"/>
        </w:rPr>
        <w:t>Resumo</w:t>
      </w:r>
      <w:r w:rsidRPr="00584195">
        <w:rPr>
          <w:rFonts w:ascii="Times New Roman" w:hAnsi="Times New Roman"/>
          <w:sz w:val="20"/>
          <w:szCs w:val="20"/>
        </w:rPr>
        <w:t xml:space="preserve">: Esse texto aborda os legados teóricos de Ovídio Baptista e Calmon de Passos, destacando sua utilidade na compreensão das influências ideológicas e políticas da prática judicial. Questiona-se como podem ser aproveitadas tais contribuições para a estruturação de uma nova dogmática, ao invés de serem tratadas como meramente pitorescas. </w:t>
      </w:r>
    </w:p>
    <w:p w14:paraId="53F1F05E" w14:textId="77777777" w:rsidR="00584195" w:rsidRPr="00584195" w:rsidRDefault="00584195" w:rsidP="00584195">
      <w:pPr>
        <w:spacing w:line="240" w:lineRule="auto"/>
        <w:rPr>
          <w:rFonts w:ascii="Times New Roman" w:hAnsi="Times New Roman"/>
          <w:sz w:val="20"/>
          <w:szCs w:val="20"/>
        </w:rPr>
      </w:pPr>
      <w:r w:rsidRPr="00584195">
        <w:rPr>
          <w:rFonts w:ascii="Times New Roman" w:hAnsi="Times New Roman"/>
          <w:b/>
          <w:sz w:val="20"/>
          <w:szCs w:val="20"/>
        </w:rPr>
        <w:t>Palavras-chave</w:t>
      </w:r>
      <w:r w:rsidRPr="00584195">
        <w:rPr>
          <w:rFonts w:ascii="Times New Roman" w:hAnsi="Times New Roman"/>
          <w:sz w:val="20"/>
          <w:szCs w:val="20"/>
        </w:rPr>
        <w:t xml:space="preserve">: teoria geral do processo – senso comum teórico – ideologia – poder </w:t>
      </w:r>
    </w:p>
    <w:p w14:paraId="039F35B8" w14:textId="77777777" w:rsidR="00584195" w:rsidRPr="00584195" w:rsidRDefault="00584195" w:rsidP="00584195">
      <w:pPr>
        <w:spacing w:line="240" w:lineRule="auto"/>
        <w:rPr>
          <w:rFonts w:ascii="Times New Roman" w:hAnsi="Times New Roman"/>
          <w:sz w:val="20"/>
          <w:szCs w:val="20"/>
          <w:lang w:val="en-US"/>
        </w:rPr>
      </w:pPr>
      <w:r w:rsidRPr="00584195">
        <w:rPr>
          <w:rFonts w:ascii="Times New Roman" w:hAnsi="Times New Roman"/>
          <w:b/>
          <w:sz w:val="20"/>
          <w:szCs w:val="20"/>
          <w:lang w:val="en-US"/>
        </w:rPr>
        <w:t>Abstract</w:t>
      </w:r>
      <w:r w:rsidRPr="00584195">
        <w:rPr>
          <w:rFonts w:ascii="Times New Roman" w:hAnsi="Times New Roman"/>
          <w:sz w:val="20"/>
          <w:szCs w:val="20"/>
          <w:lang w:val="en-US"/>
        </w:rPr>
        <w:t xml:space="preserve">: This essay approaches the theoretical legacy of Ovídio Baptista and Calmon de Passos, highlighting their usefulness in understanding the ideological influences and policies present </w:t>
      </w:r>
      <w:r w:rsidR="002E712B">
        <w:rPr>
          <w:rFonts w:ascii="Times New Roman" w:hAnsi="Times New Roman"/>
          <w:sz w:val="20"/>
          <w:szCs w:val="20"/>
          <w:lang w:val="en-US"/>
        </w:rPr>
        <w:t>on</w:t>
      </w:r>
      <w:r w:rsidR="002E712B" w:rsidRPr="00584195">
        <w:rPr>
          <w:rFonts w:ascii="Times New Roman" w:hAnsi="Times New Roman"/>
          <w:sz w:val="20"/>
          <w:szCs w:val="20"/>
          <w:lang w:val="en-US"/>
        </w:rPr>
        <w:t xml:space="preserve"> </w:t>
      </w:r>
      <w:r w:rsidR="00167632">
        <w:rPr>
          <w:rFonts w:ascii="Times New Roman" w:hAnsi="Times New Roman"/>
          <w:sz w:val="20"/>
          <w:szCs w:val="20"/>
          <w:lang w:val="en-US"/>
        </w:rPr>
        <w:t>legal</w:t>
      </w:r>
      <w:r w:rsidR="00167632" w:rsidRPr="00584195">
        <w:rPr>
          <w:rFonts w:ascii="Times New Roman" w:hAnsi="Times New Roman"/>
          <w:sz w:val="20"/>
          <w:szCs w:val="20"/>
          <w:lang w:val="en-US"/>
        </w:rPr>
        <w:t xml:space="preserve"> </w:t>
      </w:r>
      <w:r w:rsidRPr="00584195">
        <w:rPr>
          <w:rFonts w:ascii="Times New Roman" w:hAnsi="Times New Roman"/>
          <w:sz w:val="20"/>
          <w:szCs w:val="20"/>
          <w:lang w:val="en-US"/>
        </w:rPr>
        <w:t>practice. It is prospected how such contributions could help structuring a new judicial practice, rather than being treated as something merely picturesque.</w:t>
      </w:r>
    </w:p>
    <w:p w14:paraId="0DDC9915" w14:textId="77777777" w:rsidR="00584195" w:rsidRPr="00584195" w:rsidRDefault="00584195" w:rsidP="00584195">
      <w:pPr>
        <w:spacing w:line="240" w:lineRule="auto"/>
        <w:rPr>
          <w:rFonts w:ascii="Times New Roman" w:hAnsi="Times New Roman"/>
          <w:sz w:val="20"/>
          <w:szCs w:val="20"/>
          <w:lang w:val="en-US"/>
        </w:rPr>
      </w:pPr>
      <w:r w:rsidRPr="00584195">
        <w:rPr>
          <w:rFonts w:ascii="Times New Roman" w:hAnsi="Times New Roman"/>
          <w:b/>
          <w:sz w:val="20"/>
          <w:szCs w:val="20"/>
          <w:lang w:val="en-US"/>
        </w:rPr>
        <w:t>Keywords</w:t>
      </w:r>
      <w:r w:rsidRPr="00584195">
        <w:rPr>
          <w:rFonts w:ascii="Times New Roman" w:hAnsi="Times New Roman"/>
          <w:sz w:val="20"/>
          <w:szCs w:val="20"/>
          <w:lang w:val="en-US"/>
        </w:rPr>
        <w:t xml:space="preserve">: civil procedure theories – Brazilian law – ideology – power – common sense </w:t>
      </w:r>
    </w:p>
    <w:p w14:paraId="62E967CF" w14:textId="77777777" w:rsidR="006C6C66" w:rsidRPr="00584195" w:rsidRDefault="006C6C66" w:rsidP="00584195">
      <w:pPr>
        <w:spacing w:line="240" w:lineRule="auto"/>
        <w:rPr>
          <w:rFonts w:ascii="Times New Roman" w:hAnsi="Times New Roman"/>
          <w:sz w:val="20"/>
          <w:szCs w:val="20"/>
        </w:rPr>
      </w:pPr>
      <w:r w:rsidRPr="00584195">
        <w:rPr>
          <w:rFonts w:ascii="Times New Roman" w:hAnsi="Times New Roman"/>
          <w:b/>
          <w:sz w:val="20"/>
          <w:szCs w:val="20"/>
          <w:lang w:val="en-US"/>
        </w:rPr>
        <w:t>Sumário</w:t>
      </w:r>
      <w:r w:rsidRPr="00584195">
        <w:rPr>
          <w:rFonts w:ascii="Times New Roman" w:hAnsi="Times New Roman"/>
          <w:sz w:val="20"/>
          <w:szCs w:val="20"/>
          <w:lang w:val="en-US"/>
        </w:rPr>
        <w:t xml:space="preserve">: 1. </w:t>
      </w:r>
      <w:r w:rsidRPr="00584195">
        <w:rPr>
          <w:rFonts w:ascii="Times New Roman" w:hAnsi="Times New Roman"/>
          <w:sz w:val="20"/>
          <w:szCs w:val="20"/>
        </w:rPr>
        <w:t xml:space="preserve">Processo órfão de teóricos críticos – 2. Ovídio: epistemologia e processo – </w:t>
      </w:r>
      <w:r w:rsidR="008F1302" w:rsidRPr="00584195">
        <w:rPr>
          <w:rFonts w:ascii="Times New Roman" w:hAnsi="Times New Roman"/>
          <w:sz w:val="20"/>
          <w:szCs w:val="20"/>
        </w:rPr>
        <w:t xml:space="preserve">3. </w:t>
      </w:r>
      <w:r w:rsidRPr="00584195">
        <w:rPr>
          <w:rFonts w:ascii="Times New Roman" w:hAnsi="Times New Roman"/>
          <w:sz w:val="20"/>
          <w:szCs w:val="20"/>
        </w:rPr>
        <w:t>Calmon de Passos: poder e processo –</w:t>
      </w:r>
      <w:r w:rsidR="008F1302" w:rsidRPr="00584195">
        <w:rPr>
          <w:rFonts w:ascii="Times New Roman" w:hAnsi="Times New Roman"/>
          <w:sz w:val="20"/>
          <w:szCs w:val="20"/>
        </w:rPr>
        <w:t xml:space="preserve"> </w:t>
      </w:r>
      <w:r w:rsidRPr="00584195">
        <w:rPr>
          <w:rFonts w:ascii="Times New Roman" w:hAnsi="Times New Roman"/>
          <w:sz w:val="20"/>
          <w:szCs w:val="20"/>
        </w:rPr>
        <w:t xml:space="preserve">4. A formação do senso comum teórico do processualista – 5. A polêmica da ação como índice do senso comum teórico – 6. Conclusão – </w:t>
      </w:r>
      <w:r w:rsidR="008F1302" w:rsidRPr="00584195">
        <w:rPr>
          <w:rFonts w:ascii="Times New Roman" w:hAnsi="Times New Roman"/>
          <w:sz w:val="20"/>
          <w:szCs w:val="20"/>
        </w:rPr>
        <w:t xml:space="preserve">7. </w:t>
      </w:r>
      <w:r w:rsidRPr="00584195">
        <w:rPr>
          <w:rFonts w:ascii="Times New Roman" w:hAnsi="Times New Roman"/>
          <w:sz w:val="20"/>
          <w:szCs w:val="20"/>
        </w:rPr>
        <w:t>Bibliografia</w:t>
      </w:r>
    </w:p>
    <w:p w14:paraId="2F405E58" w14:textId="77777777" w:rsidR="00744E91" w:rsidRPr="00584195" w:rsidRDefault="00744E91" w:rsidP="00584195">
      <w:pPr>
        <w:pStyle w:val="Heading3"/>
      </w:pPr>
      <w:bookmarkStart w:id="0" w:name="_Toc272833029"/>
      <w:r w:rsidRPr="00584195">
        <w:t>Processo órfão</w:t>
      </w:r>
      <w:r w:rsidR="00CF64ED" w:rsidRPr="00584195">
        <w:t xml:space="preserve"> de teóricos críticos</w:t>
      </w:r>
      <w:bookmarkEnd w:id="0"/>
    </w:p>
    <w:p w14:paraId="53703042" w14:textId="77777777" w:rsidR="00CA29E2" w:rsidRPr="00584195" w:rsidRDefault="00857A45" w:rsidP="005C4E61">
      <w:pPr>
        <w:spacing w:line="360" w:lineRule="auto"/>
        <w:rPr>
          <w:rFonts w:ascii="Times New Roman" w:hAnsi="Times New Roman"/>
          <w:szCs w:val="24"/>
        </w:rPr>
      </w:pPr>
      <w:r w:rsidRPr="00584195">
        <w:rPr>
          <w:rFonts w:ascii="Times New Roman" w:hAnsi="Times New Roman"/>
          <w:szCs w:val="24"/>
        </w:rPr>
        <w:t xml:space="preserve">Os falecimentos </w:t>
      </w:r>
      <w:r w:rsidR="00B77B7C" w:rsidRPr="00584195">
        <w:rPr>
          <w:rFonts w:ascii="Times New Roman" w:hAnsi="Times New Roman"/>
          <w:szCs w:val="24"/>
        </w:rPr>
        <w:t>de Ovídio</w:t>
      </w:r>
      <w:r w:rsidR="00872882" w:rsidRPr="00584195">
        <w:rPr>
          <w:rFonts w:ascii="Times New Roman" w:hAnsi="Times New Roman"/>
          <w:szCs w:val="24"/>
        </w:rPr>
        <w:t xml:space="preserve"> Baptista</w:t>
      </w:r>
      <w:r w:rsidR="009F6DDB">
        <w:rPr>
          <w:rFonts w:ascii="Times New Roman" w:hAnsi="Times New Roman"/>
          <w:szCs w:val="24"/>
        </w:rPr>
        <w:t xml:space="preserve">, em </w:t>
      </w:r>
      <w:r w:rsidR="00AC2B79" w:rsidRPr="00584195">
        <w:rPr>
          <w:rFonts w:ascii="Times New Roman" w:hAnsi="Times New Roman"/>
          <w:szCs w:val="24"/>
        </w:rPr>
        <w:t>2009</w:t>
      </w:r>
      <w:r w:rsidR="009F6DDB">
        <w:rPr>
          <w:rFonts w:ascii="Times New Roman" w:hAnsi="Times New Roman"/>
          <w:szCs w:val="24"/>
        </w:rPr>
        <w:t>,</w:t>
      </w:r>
      <w:r w:rsidR="00872882" w:rsidRPr="00584195">
        <w:rPr>
          <w:rFonts w:ascii="Times New Roman" w:hAnsi="Times New Roman"/>
          <w:szCs w:val="24"/>
        </w:rPr>
        <w:t xml:space="preserve"> e </w:t>
      </w:r>
      <w:r w:rsidR="009F6DDB">
        <w:rPr>
          <w:rFonts w:ascii="Times New Roman" w:hAnsi="Times New Roman"/>
          <w:szCs w:val="24"/>
        </w:rPr>
        <w:t xml:space="preserve">de </w:t>
      </w:r>
      <w:r w:rsidR="00872882" w:rsidRPr="00584195">
        <w:rPr>
          <w:rFonts w:ascii="Times New Roman" w:hAnsi="Times New Roman"/>
          <w:szCs w:val="24"/>
        </w:rPr>
        <w:t>Calmon de Passos</w:t>
      </w:r>
      <w:r w:rsidR="009F6DDB">
        <w:rPr>
          <w:rFonts w:ascii="Times New Roman" w:hAnsi="Times New Roman"/>
          <w:szCs w:val="24"/>
        </w:rPr>
        <w:t xml:space="preserve">, em </w:t>
      </w:r>
      <w:r w:rsidR="00AC2B79" w:rsidRPr="00584195">
        <w:rPr>
          <w:rFonts w:ascii="Times New Roman" w:hAnsi="Times New Roman"/>
          <w:szCs w:val="24"/>
        </w:rPr>
        <w:t>2008</w:t>
      </w:r>
      <w:r w:rsidR="009F6DDB">
        <w:rPr>
          <w:rFonts w:ascii="Times New Roman" w:hAnsi="Times New Roman"/>
          <w:szCs w:val="24"/>
        </w:rPr>
        <w:t>,</w:t>
      </w:r>
      <w:r w:rsidR="00AC2B79" w:rsidRPr="00584195">
        <w:rPr>
          <w:rFonts w:ascii="Times New Roman" w:hAnsi="Times New Roman"/>
          <w:szCs w:val="24"/>
        </w:rPr>
        <w:t xml:space="preserve"> </w:t>
      </w:r>
      <w:r w:rsidRPr="00584195">
        <w:rPr>
          <w:rFonts w:ascii="Times New Roman" w:hAnsi="Times New Roman"/>
          <w:szCs w:val="24"/>
        </w:rPr>
        <w:t>deixaram um imenso vazio n</w:t>
      </w:r>
      <w:r w:rsidR="00872882" w:rsidRPr="00584195">
        <w:rPr>
          <w:rFonts w:ascii="Times New Roman" w:hAnsi="Times New Roman"/>
          <w:szCs w:val="24"/>
        </w:rPr>
        <w:t xml:space="preserve">a teoria do </w:t>
      </w:r>
      <w:r w:rsidR="00B77B7C" w:rsidRPr="00584195">
        <w:rPr>
          <w:rFonts w:ascii="Times New Roman" w:hAnsi="Times New Roman"/>
          <w:szCs w:val="24"/>
        </w:rPr>
        <w:t>processo</w:t>
      </w:r>
      <w:r w:rsidRPr="00584195">
        <w:rPr>
          <w:rFonts w:ascii="Times New Roman" w:hAnsi="Times New Roman"/>
          <w:szCs w:val="24"/>
        </w:rPr>
        <w:t xml:space="preserve">, que </w:t>
      </w:r>
      <w:r w:rsidR="00B77B7C" w:rsidRPr="00584195">
        <w:rPr>
          <w:rFonts w:ascii="Times New Roman" w:hAnsi="Times New Roman"/>
          <w:szCs w:val="24"/>
        </w:rPr>
        <w:t>ficou órfã</w:t>
      </w:r>
      <w:r w:rsidR="00BD55B8" w:rsidRPr="00584195">
        <w:rPr>
          <w:rFonts w:ascii="Times New Roman" w:hAnsi="Times New Roman"/>
          <w:szCs w:val="24"/>
        </w:rPr>
        <w:t xml:space="preserve"> de </w:t>
      </w:r>
      <w:r w:rsidR="009F6DDB">
        <w:rPr>
          <w:rFonts w:ascii="Times New Roman" w:hAnsi="Times New Roman"/>
          <w:szCs w:val="24"/>
        </w:rPr>
        <w:t xml:space="preserve">duas de suas </w:t>
      </w:r>
      <w:r w:rsidR="00BD55B8" w:rsidRPr="00584195">
        <w:rPr>
          <w:rFonts w:ascii="Times New Roman" w:hAnsi="Times New Roman"/>
          <w:szCs w:val="24"/>
        </w:rPr>
        <w:t xml:space="preserve">vozes </w:t>
      </w:r>
      <w:r w:rsidR="008855B5" w:rsidRPr="00584195">
        <w:rPr>
          <w:rFonts w:ascii="Times New Roman" w:hAnsi="Times New Roman"/>
          <w:szCs w:val="24"/>
        </w:rPr>
        <w:t xml:space="preserve">mais </w:t>
      </w:r>
      <w:r w:rsidR="00BD55B8" w:rsidRPr="00584195">
        <w:rPr>
          <w:rFonts w:ascii="Times New Roman" w:hAnsi="Times New Roman"/>
          <w:szCs w:val="24"/>
        </w:rPr>
        <w:t>críticas</w:t>
      </w:r>
      <w:r w:rsidR="00B77B7C" w:rsidRPr="00584195">
        <w:rPr>
          <w:rFonts w:ascii="Times New Roman" w:hAnsi="Times New Roman"/>
          <w:szCs w:val="24"/>
        </w:rPr>
        <w:t>. Não há hoje um nome que domine a filosofia e a prática como eles</w:t>
      </w:r>
      <w:r w:rsidRPr="00584195">
        <w:rPr>
          <w:rFonts w:ascii="Times New Roman" w:hAnsi="Times New Roman"/>
          <w:szCs w:val="24"/>
        </w:rPr>
        <w:t xml:space="preserve"> e </w:t>
      </w:r>
      <w:r w:rsidR="009F6DDB" w:rsidRPr="00584195">
        <w:rPr>
          <w:rFonts w:ascii="Times New Roman" w:hAnsi="Times New Roman"/>
          <w:szCs w:val="24"/>
        </w:rPr>
        <w:t>que</w:t>
      </w:r>
      <w:r w:rsidR="009F6DDB">
        <w:rPr>
          <w:rFonts w:ascii="Times New Roman" w:hAnsi="Times New Roman"/>
          <w:szCs w:val="24"/>
        </w:rPr>
        <w:t xml:space="preserve">, ao mesmo tempo, </w:t>
      </w:r>
      <w:r w:rsidRPr="00584195">
        <w:rPr>
          <w:rFonts w:ascii="Times New Roman" w:hAnsi="Times New Roman"/>
          <w:szCs w:val="24"/>
        </w:rPr>
        <w:t xml:space="preserve">seja capaz de </w:t>
      </w:r>
      <w:r w:rsidR="000D18E9" w:rsidRPr="00584195">
        <w:rPr>
          <w:rFonts w:ascii="Times New Roman" w:hAnsi="Times New Roman"/>
          <w:szCs w:val="24"/>
        </w:rPr>
        <w:t>exercer o papel que tornou ambos notáveis</w:t>
      </w:r>
      <w:r w:rsidR="00D40ECD" w:rsidRPr="00584195">
        <w:rPr>
          <w:rFonts w:ascii="Times New Roman" w:hAnsi="Times New Roman"/>
          <w:szCs w:val="24"/>
        </w:rPr>
        <w:t>, especialmente em seus últimos escritos</w:t>
      </w:r>
      <w:r w:rsidR="000D18E9" w:rsidRPr="00584195">
        <w:rPr>
          <w:rFonts w:ascii="Times New Roman" w:hAnsi="Times New Roman"/>
          <w:szCs w:val="24"/>
        </w:rPr>
        <w:t xml:space="preserve">: </w:t>
      </w:r>
      <w:r w:rsidR="00CA29E2" w:rsidRPr="00584195">
        <w:rPr>
          <w:rFonts w:ascii="Times New Roman" w:hAnsi="Times New Roman"/>
          <w:szCs w:val="24"/>
        </w:rPr>
        <w:t>a manutenção de um espaço de</w:t>
      </w:r>
      <w:r w:rsidR="000D18E9" w:rsidRPr="00584195">
        <w:rPr>
          <w:rFonts w:ascii="Times New Roman" w:hAnsi="Times New Roman"/>
          <w:szCs w:val="24"/>
        </w:rPr>
        <w:t xml:space="preserve"> reflexão sobre os limites das concepções </w:t>
      </w:r>
      <w:r w:rsidR="00BD55B8" w:rsidRPr="00584195">
        <w:rPr>
          <w:rFonts w:ascii="Times New Roman" w:hAnsi="Times New Roman"/>
          <w:szCs w:val="24"/>
        </w:rPr>
        <w:t xml:space="preserve">dominantes no processo </w:t>
      </w:r>
      <w:r w:rsidR="003B0CB5" w:rsidRPr="00584195">
        <w:rPr>
          <w:rFonts w:ascii="Times New Roman" w:hAnsi="Times New Roman"/>
          <w:szCs w:val="24"/>
        </w:rPr>
        <w:t xml:space="preserve">civil </w:t>
      </w:r>
      <w:r w:rsidR="00BD55B8" w:rsidRPr="00584195">
        <w:rPr>
          <w:rFonts w:ascii="Times New Roman" w:hAnsi="Times New Roman"/>
          <w:szCs w:val="24"/>
        </w:rPr>
        <w:t>brasileiro</w:t>
      </w:r>
      <w:r w:rsidR="00B77B7C" w:rsidRPr="00584195">
        <w:rPr>
          <w:rFonts w:ascii="Times New Roman" w:hAnsi="Times New Roman"/>
          <w:szCs w:val="24"/>
        </w:rPr>
        <w:t xml:space="preserve">. </w:t>
      </w:r>
    </w:p>
    <w:p w14:paraId="11F82919" w14:textId="77777777" w:rsidR="003B625D" w:rsidRPr="00584195" w:rsidRDefault="00CA29E2" w:rsidP="005C4E61">
      <w:pPr>
        <w:spacing w:line="360" w:lineRule="auto"/>
        <w:rPr>
          <w:rFonts w:ascii="Times New Roman" w:hAnsi="Times New Roman"/>
          <w:szCs w:val="24"/>
        </w:rPr>
      </w:pPr>
      <w:r w:rsidRPr="00584195">
        <w:rPr>
          <w:rFonts w:ascii="Times New Roman" w:hAnsi="Times New Roman"/>
          <w:szCs w:val="24"/>
        </w:rPr>
        <w:t>E</w:t>
      </w:r>
      <w:r w:rsidR="00B77B7C" w:rsidRPr="00584195">
        <w:rPr>
          <w:rFonts w:ascii="Times New Roman" w:hAnsi="Times New Roman"/>
          <w:szCs w:val="24"/>
        </w:rPr>
        <w:t xml:space="preserve">sse vazio só não é sentido </w:t>
      </w:r>
      <w:r w:rsidR="00730CD4" w:rsidRPr="00584195">
        <w:rPr>
          <w:rFonts w:ascii="Times New Roman" w:hAnsi="Times New Roman"/>
          <w:szCs w:val="24"/>
        </w:rPr>
        <w:t xml:space="preserve">com a intensidade </w:t>
      </w:r>
      <w:r w:rsidR="00B77B7C" w:rsidRPr="00584195">
        <w:rPr>
          <w:rFonts w:ascii="Times New Roman" w:hAnsi="Times New Roman"/>
          <w:szCs w:val="24"/>
        </w:rPr>
        <w:t xml:space="preserve">que </w:t>
      </w:r>
      <w:r w:rsidR="00A3690D" w:rsidRPr="00584195">
        <w:rPr>
          <w:rFonts w:ascii="Times New Roman" w:hAnsi="Times New Roman"/>
          <w:szCs w:val="24"/>
        </w:rPr>
        <w:t>deveria</w:t>
      </w:r>
      <w:r w:rsidR="00872882" w:rsidRPr="00584195">
        <w:rPr>
          <w:rFonts w:ascii="Times New Roman" w:hAnsi="Times New Roman"/>
          <w:szCs w:val="24"/>
        </w:rPr>
        <w:t xml:space="preserve"> </w:t>
      </w:r>
      <w:r w:rsidR="00B77B7C" w:rsidRPr="00584195">
        <w:rPr>
          <w:rFonts w:ascii="Times New Roman" w:hAnsi="Times New Roman"/>
          <w:szCs w:val="24"/>
        </w:rPr>
        <w:t xml:space="preserve">porque, de um modo geral, </w:t>
      </w:r>
      <w:r w:rsidR="00730CD4" w:rsidRPr="00584195">
        <w:rPr>
          <w:rFonts w:ascii="Times New Roman" w:hAnsi="Times New Roman"/>
          <w:szCs w:val="24"/>
        </w:rPr>
        <w:t xml:space="preserve">os processualistas permanecem </w:t>
      </w:r>
      <w:r w:rsidR="00B77B7C" w:rsidRPr="00584195">
        <w:rPr>
          <w:rFonts w:ascii="Times New Roman" w:hAnsi="Times New Roman"/>
          <w:szCs w:val="24"/>
        </w:rPr>
        <w:t>alheios aos questionamentos</w:t>
      </w:r>
      <w:r w:rsidR="00872882" w:rsidRPr="00584195">
        <w:rPr>
          <w:rFonts w:ascii="Times New Roman" w:hAnsi="Times New Roman"/>
          <w:szCs w:val="24"/>
        </w:rPr>
        <w:t xml:space="preserve"> que estão além das molduras</w:t>
      </w:r>
      <w:r w:rsidR="007314F4" w:rsidRPr="00584195">
        <w:rPr>
          <w:rFonts w:ascii="Times New Roman" w:hAnsi="Times New Roman"/>
          <w:szCs w:val="24"/>
        </w:rPr>
        <w:t xml:space="preserve"> tradicionais</w:t>
      </w:r>
      <w:r w:rsidR="00730CD4" w:rsidRPr="00584195">
        <w:rPr>
          <w:rFonts w:ascii="Times New Roman" w:hAnsi="Times New Roman"/>
          <w:szCs w:val="24"/>
        </w:rPr>
        <w:t xml:space="preserve"> da dogmática</w:t>
      </w:r>
      <w:r w:rsidR="00872882" w:rsidRPr="00584195">
        <w:rPr>
          <w:rFonts w:ascii="Times New Roman" w:hAnsi="Times New Roman"/>
          <w:szCs w:val="24"/>
        </w:rPr>
        <w:t xml:space="preserve">. </w:t>
      </w:r>
      <w:r w:rsidR="006B4445" w:rsidRPr="00584195">
        <w:rPr>
          <w:rFonts w:ascii="Times New Roman" w:hAnsi="Times New Roman"/>
          <w:szCs w:val="24"/>
        </w:rPr>
        <w:t xml:space="preserve">Melhor dizendo, </w:t>
      </w:r>
      <w:r w:rsidR="003665F5" w:rsidRPr="00584195">
        <w:rPr>
          <w:rFonts w:ascii="Times New Roman" w:hAnsi="Times New Roman"/>
          <w:szCs w:val="24"/>
        </w:rPr>
        <w:t xml:space="preserve">eles tendem a concentrar </w:t>
      </w:r>
      <w:r w:rsidR="00E01A66" w:rsidRPr="00584195">
        <w:rPr>
          <w:rFonts w:ascii="Times New Roman" w:hAnsi="Times New Roman"/>
          <w:szCs w:val="24"/>
        </w:rPr>
        <w:t xml:space="preserve">sua reflexão em perguntas </w:t>
      </w:r>
      <w:r w:rsidR="00E01A66" w:rsidRPr="00584195">
        <w:rPr>
          <w:rFonts w:ascii="Times New Roman" w:hAnsi="Times New Roman"/>
          <w:i/>
          <w:szCs w:val="24"/>
        </w:rPr>
        <w:t>internas</w:t>
      </w:r>
      <w:r w:rsidR="00E01A66" w:rsidRPr="00584195">
        <w:rPr>
          <w:rFonts w:ascii="Times New Roman" w:hAnsi="Times New Roman"/>
          <w:szCs w:val="24"/>
        </w:rPr>
        <w:t xml:space="preserve"> ao sistema processual, encarando os problemas práticos sob a perspectiva de quem deve encontrar no sistema </w:t>
      </w:r>
      <w:r w:rsidR="003B625D" w:rsidRPr="00584195">
        <w:rPr>
          <w:rFonts w:ascii="Times New Roman" w:hAnsi="Times New Roman"/>
          <w:szCs w:val="24"/>
        </w:rPr>
        <w:t xml:space="preserve">de leis e conceitos </w:t>
      </w:r>
      <w:r w:rsidR="00E01A66" w:rsidRPr="00584195">
        <w:rPr>
          <w:rFonts w:ascii="Times New Roman" w:hAnsi="Times New Roman"/>
          <w:szCs w:val="24"/>
        </w:rPr>
        <w:t xml:space="preserve">uma resposta correta. </w:t>
      </w:r>
    </w:p>
    <w:p w14:paraId="784D64BE" w14:textId="77777777" w:rsidR="003665F5" w:rsidRPr="00584195" w:rsidRDefault="003B625D" w:rsidP="005C4E61">
      <w:pPr>
        <w:spacing w:line="360" w:lineRule="auto"/>
        <w:rPr>
          <w:rFonts w:ascii="Times New Roman" w:hAnsi="Times New Roman"/>
          <w:szCs w:val="24"/>
        </w:rPr>
      </w:pPr>
      <w:r w:rsidRPr="00584195">
        <w:rPr>
          <w:rFonts w:ascii="Times New Roman" w:hAnsi="Times New Roman"/>
          <w:szCs w:val="24"/>
        </w:rPr>
        <w:lastRenderedPageBreak/>
        <w:t>Essa perspectiva é nitidamente inspirada na Jurisprudência dos Conceitos germânica, que é a matriz das distinções dominantes no pensamento processual</w:t>
      </w:r>
      <w:r w:rsidR="00561E95" w:rsidRPr="00584195">
        <w:rPr>
          <w:rFonts w:ascii="Times New Roman" w:hAnsi="Times New Roman"/>
          <w:szCs w:val="24"/>
        </w:rPr>
        <w:t xml:space="preserve">, </w:t>
      </w:r>
      <w:r w:rsidR="003458A5" w:rsidRPr="00584195">
        <w:rPr>
          <w:rFonts w:ascii="Times New Roman" w:hAnsi="Times New Roman"/>
          <w:szCs w:val="24"/>
        </w:rPr>
        <w:t xml:space="preserve">tais </w:t>
      </w:r>
      <w:r w:rsidR="00395A30">
        <w:rPr>
          <w:rFonts w:ascii="Times New Roman" w:hAnsi="Times New Roman"/>
          <w:szCs w:val="24"/>
        </w:rPr>
        <w:t xml:space="preserve">como </w:t>
      </w:r>
      <w:r w:rsidRPr="00584195">
        <w:rPr>
          <w:rFonts w:ascii="Times New Roman" w:hAnsi="Times New Roman"/>
          <w:szCs w:val="24"/>
        </w:rPr>
        <w:t>ação, pretensão</w:t>
      </w:r>
      <w:r w:rsidR="00561E95" w:rsidRPr="00584195">
        <w:rPr>
          <w:rFonts w:ascii="Times New Roman" w:hAnsi="Times New Roman"/>
          <w:szCs w:val="24"/>
        </w:rPr>
        <w:t xml:space="preserve"> e lide.</w:t>
      </w:r>
      <w:r w:rsidRPr="00584195">
        <w:rPr>
          <w:rFonts w:ascii="Times New Roman" w:hAnsi="Times New Roman"/>
          <w:szCs w:val="24"/>
        </w:rPr>
        <w:t xml:space="preserve"> </w:t>
      </w:r>
      <w:r w:rsidR="00395A30">
        <w:rPr>
          <w:rFonts w:ascii="Times New Roman" w:hAnsi="Times New Roman"/>
          <w:szCs w:val="24"/>
        </w:rPr>
        <w:t xml:space="preserve">Esse </w:t>
      </w:r>
      <w:r w:rsidR="003458A5" w:rsidRPr="00584195">
        <w:rPr>
          <w:rFonts w:ascii="Times New Roman" w:hAnsi="Times New Roman"/>
          <w:szCs w:val="24"/>
        </w:rPr>
        <w:t xml:space="preserve">enfoque, trazido ao direito brasileiro pela notável influência de Liebman, tem como resultado uma perspectiva </w:t>
      </w:r>
      <w:r w:rsidR="001350F7" w:rsidRPr="00584195">
        <w:rPr>
          <w:rFonts w:ascii="Times New Roman" w:hAnsi="Times New Roman"/>
          <w:szCs w:val="24"/>
        </w:rPr>
        <w:t xml:space="preserve">interna e </w:t>
      </w:r>
      <w:r w:rsidR="003458A5" w:rsidRPr="00584195">
        <w:rPr>
          <w:rFonts w:ascii="Times New Roman" w:hAnsi="Times New Roman"/>
          <w:szCs w:val="24"/>
        </w:rPr>
        <w:t xml:space="preserve">formalista, que tende a </w:t>
      </w:r>
      <w:r w:rsidR="00395A30">
        <w:rPr>
          <w:rFonts w:ascii="Times New Roman" w:hAnsi="Times New Roman"/>
          <w:szCs w:val="24"/>
        </w:rPr>
        <w:t>conferir</w:t>
      </w:r>
      <w:r w:rsidR="00395A30" w:rsidRPr="00584195">
        <w:rPr>
          <w:rFonts w:ascii="Times New Roman" w:hAnsi="Times New Roman"/>
          <w:szCs w:val="24"/>
        </w:rPr>
        <w:t xml:space="preserve"> </w:t>
      </w:r>
      <w:r w:rsidR="003458A5" w:rsidRPr="00584195">
        <w:rPr>
          <w:rFonts w:ascii="Times New Roman" w:hAnsi="Times New Roman"/>
          <w:szCs w:val="24"/>
        </w:rPr>
        <w:t xml:space="preserve">primazia à análise conceitual </w:t>
      </w:r>
      <w:r w:rsidR="001350F7" w:rsidRPr="00584195">
        <w:rPr>
          <w:rFonts w:ascii="Times New Roman" w:hAnsi="Times New Roman"/>
          <w:szCs w:val="24"/>
        </w:rPr>
        <w:t>e à coerência teórica.</w:t>
      </w:r>
    </w:p>
    <w:p w14:paraId="4C1EC3DC" w14:textId="77777777" w:rsidR="00A71D1B" w:rsidRPr="00584195" w:rsidRDefault="00E01A66" w:rsidP="005C4E61">
      <w:pPr>
        <w:spacing w:line="360" w:lineRule="auto"/>
        <w:rPr>
          <w:rFonts w:ascii="Times New Roman" w:hAnsi="Times New Roman"/>
          <w:szCs w:val="24"/>
        </w:rPr>
      </w:pPr>
      <w:r w:rsidRPr="00584195">
        <w:rPr>
          <w:rFonts w:ascii="Times New Roman" w:hAnsi="Times New Roman"/>
          <w:szCs w:val="24"/>
        </w:rPr>
        <w:t xml:space="preserve">Com isso, </w:t>
      </w:r>
      <w:r w:rsidR="00C72B93" w:rsidRPr="00584195">
        <w:rPr>
          <w:rFonts w:ascii="Times New Roman" w:hAnsi="Times New Roman"/>
          <w:szCs w:val="24"/>
        </w:rPr>
        <w:t xml:space="preserve">os processualistas </w:t>
      </w:r>
      <w:r w:rsidR="001C6E84" w:rsidRPr="00584195">
        <w:rPr>
          <w:rFonts w:ascii="Times New Roman" w:hAnsi="Times New Roman"/>
          <w:szCs w:val="24"/>
        </w:rPr>
        <w:t xml:space="preserve">perderam </w:t>
      </w:r>
      <w:r w:rsidRPr="00584195">
        <w:rPr>
          <w:rFonts w:ascii="Times New Roman" w:hAnsi="Times New Roman"/>
          <w:szCs w:val="24"/>
        </w:rPr>
        <w:t xml:space="preserve">de vista as conexões </w:t>
      </w:r>
      <w:r w:rsidRPr="00584195">
        <w:rPr>
          <w:rFonts w:ascii="Times New Roman" w:hAnsi="Times New Roman"/>
          <w:i/>
          <w:szCs w:val="24"/>
        </w:rPr>
        <w:t>externas</w:t>
      </w:r>
      <w:r w:rsidRPr="00584195">
        <w:rPr>
          <w:rFonts w:ascii="Times New Roman" w:hAnsi="Times New Roman"/>
          <w:szCs w:val="24"/>
        </w:rPr>
        <w:t xml:space="preserve"> dos problemas que enfrentam, especialmente quando se trata de analisar o funcionamento da</w:t>
      </w:r>
      <w:r w:rsidR="00670D24" w:rsidRPr="00584195">
        <w:rPr>
          <w:rFonts w:ascii="Times New Roman" w:hAnsi="Times New Roman"/>
          <w:szCs w:val="24"/>
        </w:rPr>
        <w:t>s</w:t>
      </w:r>
      <w:r w:rsidRPr="00584195">
        <w:rPr>
          <w:rFonts w:ascii="Times New Roman" w:hAnsi="Times New Roman"/>
          <w:szCs w:val="24"/>
        </w:rPr>
        <w:t xml:space="preserve"> estrutura</w:t>
      </w:r>
      <w:r w:rsidR="00670D24" w:rsidRPr="00584195">
        <w:rPr>
          <w:rFonts w:ascii="Times New Roman" w:hAnsi="Times New Roman"/>
          <w:szCs w:val="24"/>
        </w:rPr>
        <w:t>s</w:t>
      </w:r>
      <w:r w:rsidRPr="00584195">
        <w:rPr>
          <w:rFonts w:ascii="Times New Roman" w:hAnsi="Times New Roman"/>
          <w:szCs w:val="24"/>
        </w:rPr>
        <w:t xml:space="preserve"> </w:t>
      </w:r>
      <w:r w:rsidR="00670D24" w:rsidRPr="00584195">
        <w:rPr>
          <w:rFonts w:ascii="Times New Roman" w:hAnsi="Times New Roman"/>
          <w:szCs w:val="24"/>
        </w:rPr>
        <w:t xml:space="preserve">legislativas e judiciais </w:t>
      </w:r>
      <w:r w:rsidRPr="00584195">
        <w:rPr>
          <w:rFonts w:ascii="Times New Roman" w:hAnsi="Times New Roman"/>
          <w:szCs w:val="24"/>
        </w:rPr>
        <w:t>com a qual eles precisam lidar</w:t>
      </w:r>
      <w:r w:rsidR="00670D24" w:rsidRPr="00584195">
        <w:rPr>
          <w:rFonts w:ascii="Times New Roman" w:hAnsi="Times New Roman"/>
          <w:szCs w:val="24"/>
        </w:rPr>
        <w:t>.</w:t>
      </w:r>
      <w:r w:rsidR="003665F5" w:rsidRPr="00584195">
        <w:rPr>
          <w:rFonts w:ascii="Times New Roman" w:hAnsi="Times New Roman"/>
          <w:szCs w:val="24"/>
        </w:rPr>
        <w:t xml:space="preserve"> </w:t>
      </w:r>
      <w:r w:rsidR="00C2363A" w:rsidRPr="00584195">
        <w:rPr>
          <w:rFonts w:ascii="Times New Roman" w:hAnsi="Times New Roman"/>
          <w:szCs w:val="24"/>
        </w:rPr>
        <w:t xml:space="preserve">De fato, </w:t>
      </w:r>
      <w:r w:rsidR="00214EDF">
        <w:rPr>
          <w:rFonts w:ascii="Times New Roman" w:hAnsi="Times New Roman"/>
          <w:szCs w:val="24"/>
        </w:rPr>
        <w:t>das atividades</w:t>
      </w:r>
      <w:r w:rsidR="00670D24" w:rsidRPr="00584195">
        <w:rPr>
          <w:rFonts w:ascii="Times New Roman" w:hAnsi="Times New Roman"/>
          <w:szCs w:val="24"/>
        </w:rPr>
        <w:t xml:space="preserve"> legislativas e judiciais não seguem os parâmetros definidos pela dogmática processual, e essa divergência é </w:t>
      </w:r>
      <w:r w:rsidR="001C6E84" w:rsidRPr="00584195">
        <w:rPr>
          <w:rFonts w:ascii="Times New Roman" w:hAnsi="Times New Roman"/>
          <w:szCs w:val="24"/>
        </w:rPr>
        <w:t xml:space="preserve"> tipicamente </w:t>
      </w:r>
      <w:r w:rsidR="00670D24" w:rsidRPr="00584195">
        <w:rPr>
          <w:rFonts w:ascii="Times New Roman" w:hAnsi="Times New Roman"/>
          <w:szCs w:val="24"/>
        </w:rPr>
        <w:t>sentida como</w:t>
      </w:r>
      <w:r w:rsidR="00214EDF">
        <w:rPr>
          <w:rFonts w:ascii="Times New Roman" w:hAnsi="Times New Roman"/>
          <w:szCs w:val="24"/>
        </w:rPr>
        <w:t xml:space="preserve"> uma forma de</w:t>
      </w:r>
      <w:r w:rsidR="00670D24" w:rsidRPr="00584195">
        <w:rPr>
          <w:rFonts w:ascii="Times New Roman" w:hAnsi="Times New Roman"/>
          <w:szCs w:val="24"/>
        </w:rPr>
        <w:t xml:space="preserve"> </w:t>
      </w:r>
      <w:r w:rsidR="00670D24" w:rsidRPr="00584195">
        <w:rPr>
          <w:rFonts w:ascii="Times New Roman" w:hAnsi="Times New Roman"/>
          <w:i/>
          <w:szCs w:val="24"/>
        </w:rPr>
        <w:t>atecnia</w:t>
      </w:r>
      <w:r w:rsidR="00670D24" w:rsidRPr="00584195">
        <w:rPr>
          <w:rFonts w:ascii="Times New Roman" w:hAnsi="Times New Roman"/>
          <w:szCs w:val="24"/>
        </w:rPr>
        <w:t xml:space="preserve">. </w:t>
      </w:r>
      <w:r w:rsidR="007800D4">
        <w:rPr>
          <w:rFonts w:ascii="Times New Roman" w:hAnsi="Times New Roman"/>
          <w:szCs w:val="24"/>
        </w:rPr>
        <w:t xml:space="preserve">Quando leis processuais </w:t>
      </w:r>
      <w:r w:rsidR="00C84F65">
        <w:rPr>
          <w:rFonts w:ascii="Times New Roman" w:hAnsi="Times New Roman"/>
          <w:szCs w:val="24"/>
        </w:rPr>
        <w:t xml:space="preserve">ou decisões judiciais </w:t>
      </w:r>
      <w:r w:rsidR="00534A33">
        <w:rPr>
          <w:rFonts w:ascii="Times New Roman" w:hAnsi="Times New Roman"/>
          <w:szCs w:val="24"/>
        </w:rPr>
        <w:t xml:space="preserve">são incompatíveis com </w:t>
      </w:r>
      <w:r w:rsidR="007800D4">
        <w:rPr>
          <w:rFonts w:ascii="Times New Roman" w:hAnsi="Times New Roman"/>
          <w:szCs w:val="24"/>
        </w:rPr>
        <w:t>sistema</w:t>
      </w:r>
      <w:r w:rsidR="00534A33">
        <w:rPr>
          <w:rFonts w:ascii="Times New Roman" w:hAnsi="Times New Roman"/>
          <w:szCs w:val="24"/>
        </w:rPr>
        <w:t xml:space="preserve"> conceitual</w:t>
      </w:r>
      <w:r w:rsidR="007800D4">
        <w:rPr>
          <w:rFonts w:ascii="Times New Roman" w:hAnsi="Times New Roman"/>
          <w:szCs w:val="24"/>
        </w:rPr>
        <w:t xml:space="preserve"> construído pela doutrina</w:t>
      </w:r>
      <w:r w:rsidR="00C84F65">
        <w:rPr>
          <w:rFonts w:ascii="Times New Roman" w:hAnsi="Times New Roman"/>
          <w:szCs w:val="24"/>
        </w:rPr>
        <w:t>, esse descompasso é sentido como um desvio com relação ao padrão da técnica processual.</w:t>
      </w:r>
      <w:r w:rsidR="00534A33">
        <w:rPr>
          <w:rFonts w:ascii="Times New Roman" w:hAnsi="Times New Roman"/>
          <w:szCs w:val="24"/>
        </w:rPr>
        <w:t xml:space="preserve"> </w:t>
      </w:r>
      <w:r w:rsidR="00670D24" w:rsidRPr="00584195">
        <w:rPr>
          <w:rFonts w:ascii="Times New Roman" w:hAnsi="Times New Roman"/>
          <w:szCs w:val="24"/>
        </w:rPr>
        <w:t xml:space="preserve">Porém, </w:t>
      </w:r>
      <w:r w:rsidR="00534A33">
        <w:rPr>
          <w:rFonts w:ascii="Times New Roman" w:hAnsi="Times New Roman"/>
          <w:szCs w:val="24"/>
        </w:rPr>
        <w:t xml:space="preserve">tal </w:t>
      </w:r>
      <w:r w:rsidR="00A71D1B" w:rsidRPr="00584195">
        <w:rPr>
          <w:rFonts w:ascii="Times New Roman" w:hAnsi="Times New Roman"/>
          <w:szCs w:val="24"/>
        </w:rPr>
        <w:t xml:space="preserve">diagnóstico </w:t>
      </w:r>
      <w:r w:rsidR="00534A33">
        <w:rPr>
          <w:rFonts w:ascii="Times New Roman" w:hAnsi="Times New Roman"/>
          <w:szCs w:val="24"/>
        </w:rPr>
        <w:t xml:space="preserve">é </w:t>
      </w:r>
      <w:r w:rsidR="00A71D1B" w:rsidRPr="00584195">
        <w:rPr>
          <w:rFonts w:ascii="Times New Roman" w:hAnsi="Times New Roman"/>
          <w:szCs w:val="24"/>
        </w:rPr>
        <w:t xml:space="preserve">equivocado porque as </w:t>
      </w:r>
      <w:r w:rsidR="00670D24" w:rsidRPr="00584195">
        <w:rPr>
          <w:rFonts w:ascii="Times New Roman" w:hAnsi="Times New Roman"/>
          <w:szCs w:val="24"/>
        </w:rPr>
        <w:t>práticas sociais não t</w:t>
      </w:r>
      <w:r w:rsidR="003D10AD" w:rsidRPr="00584195">
        <w:rPr>
          <w:rFonts w:ascii="Times New Roman" w:hAnsi="Times New Roman"/>
          <w:szCs w:val="24"/>
        </w:rPr>
        <w:t>ê</w:t>
      </w:r>
      <w:r w:rsidR="00670D24" w:rsidRPr="00584195">
        <w:rPr>
          <w:rFonts w:ascii="Times New Roman" w:hAnsi="Times New Roman"/>
          <w:szCs w:val="24"/>
        </w:rPr>
        <w:t>m nenhuma necessidade de seguir</w:t>
      </w:r>
      <w:r w:rsidR="00A71D1B" w:rsidRPr="00584195">
        <w:rPr>
          <w:rFonts w:ascii="Times New Roman" w:hAnsi="Times New Roman"/>
          <w:szCs w:val="24"/>
        </w:rPr>
        <w:t xml:space="preserve"> os sistemas </w:t>
      </w:r>
      <w:r w:rsidR="000953B6">
        <w:rPr>
          <w:rFonts w:ascii="Times New Roman" w:hAnsi="Times New Roman"/>
          <w:szCs w:val="24"/>
        </w:rPr>
        <w:t xml:space="preserve">teóricos </w:t>
      </w:r>
      <w:r w:rsidR="00C2363A" w:rsidRPr="00584195">
        <w:rPr>
          <w:rFonts w:ascii="Times New Roman" w:hAnsi="Times New Roman"/>
          <w:szCs w:val="24"/>
        </w:rPr>
        <w:t xml:space="preserve">elaborados </w:t>
      </w:r>
      <w:r w:rsidR="00A71D1B" w:rsidRPr="00584195">
        <w:rPr>
          <w:rFonts w:ascii="Times New Roman" w:hAnsi="Times New Roman"/>
          <w:szCs w:val="24"/>
        </w:rPr>
        <w:t xml:space="preserve">pelos </w:t>
      </w:r>
      <w:r w:rsidR="000953B6">
        <w:rPr>
          <w:rFonts w:ascii="Times New Roman" w:hAnsi="Times New Roman"/>
          <w:szCs w:val="24"/>
        </w:rPr>
        <w:t>processualistas</w:t>
      </w:r>
      <w:r w:rsidR="00670D24" w:rsidRPr="00584195">
        <w:rPr>
          <w:rFonts w:ascii="Times New Roman" w:hAnsi="Times New Roman"/>
          <w:szCs w:val="24"/>
        </w:rPr>
        <w:t xml:space="preserve">, </w:t>
      </w:r>
      <w:r w:rsidR="00A71D1B" w:rsidRPr="00584195">
        <w:rPr>
          <w:rFonts w:ascii="Times New Roman" w:hAnsi="Times New Roman"/>
          <w:szCs w:val="24"/>
        </w:rPr>
        <w:t xml:space="preserve">cuja função primordial é refletir sobre a realidade social e não determinar os parâmetros pretensamente racionais que deveriam </w:t>
      </w:r>
      <w:r w:rsidR="000953B6">
        <w:rPr>
          <w:rFonts w:ascii="Times New Roman" w:hAnsi="Times New Roman"/>
          <w:szCs w:val="24"/>
        </w:rPr>
        <w:t>guiá-las</w:t>
      </w:r>
      <w:r w:rsidR="00A71D1B" w:rsidRPr="00584195">
        <w:rPr>
          <w:rFonts w:ascii="Times New Roman" w:hAnsi="Times New Roman"/>
          <w:szCs w:val="24"/>
        </w:rPr>
        <w:t xml:space="preserve">. </w:t>
      </w:r>
    </w:p>
    <w:p w14:paraId="534CAC0F" w14:textId="77777777" w:rsidR="00644494" w:rsidRPr="00584195" w:rsidRDefault="00A71D1B" w:rsidP="005C4E61">
      <w:pPr>
        <w:spacing w:line="360" w:lineRule="auto"/>
        <w:rPr>
          <w:rFonts w:ascii="Times New Roman" w:hAnsi="Times New Roman"/>
          <w:szCs w:val="24"/>
        </w:rPr>
      </w:pPr>
      <w:r w:rsidRPr="00584195">
        <w:rPr>
          <w:rFonts w:ascii="Times New Roman" w:hAnsi="Times New Roman"/>
          <w:szCs w:val="24"/>
        </w:rPr>
        <w:t xml:space="preserve">Ao contrário do que parece a muitos processualistas, não existe uma </w:t>
      </w:r>
      <w:r w:rsidRPr="00584195">
        <w:rPr>
          <w:rFonts w:ascii="Times New Roman" w:hAnsi="Times New Roman"/>
          <w:i/>
          <w:szCs w:val="24"/>
        </w:rPr>
        <w:t>teoria formal</w:t>
      </w:r>
      <w:r w:rsidRPr="00584195">
        <w:rPr>
          <w:rFonts w:ascii="Times New Roman" w:hAnsi="Times New Roman"/>
          <w:szCs w:val="24"/>
        </w:rPr>
        <w:t xml:space="preserve"> do processo, </w:t>
      </w:r>
      <w:r w:rsidR="002545CE" w:rsidRPr="00584195">
        <w:rPr>
          <w:rFonts w:ascii="Times New Roman" w:hAnsi="Times New Roman"/>
          <w:szCs w:val="24"/>
        </w:rPr>
        <w:t xml:space="preserve">pois </w:t>
      </w:r>
      <w:r w:rsidRPr="00584195">
        <w:rPr>
          <w:rFonts w:ascii="Times New Roman" w:hAnsi="Times New Roman"/>
          <w:szCs w:val="24"/>
        </w:rPr>
        <w:t xml:space="preserve">não existem formas processuais </w:t>
      </w:r>
      <w:r w:rsidRPr="00584195">
        <w:rPr>
          <w:rFonts w:ascii="Times New Roman" w:hAnsi="Times New Roman"/>
          <w:i/>
          <w:szCs w:val="24"/>
        </w:rPr>
        <w:t>a-históricas</w:t>
      </w:r>
      <w:r w:rsidR="000953B6">
        <w:rPr>
          <w:rFonts w:ascii="Times New Roman" w:hAnsi="Times New Roman"/>
          <w:i/>
          <w:szCs w:val="24"/>
        </w:rPr>
        <w:t>,</w:t>
      </w:r>
      <w:r w:rsidRPr="00584195">
        <w:rPr>
          <w:rFonts w:ascii="Times New Roman" w:hAnsi="Times New Roman"/>
          <w:szCs w:val="24"/>
        </w:rPr>
        <w:t xml:space="preserve"> categorias processuais </w:t>
      </w:r>
      <w:r w:rsidRPr="00584195">
        <w:rPr>
          <w:rFonts w:ascii="Times New Roman" w:hAnsi="Times New Roman"/>
          <w:i/>
          <w:szCs w:val="24"/>
        </w:rPr>
        <w:t>a priori</w:t>
      </w:r>
      <w:r w:rsidR="002545CE" w:rsidRPr="00584195">
        <w:rPr>
          <w:rFonts w:ascii="Times New Roman" w:hAnsi="Times New Roman"/>
          <w:szCs w:val="24"/>
        </w:rPr>
        <w:t xml:space="preserve"> </w:t>
      </w:r>
      <w:r w:rsidR="007D2484">
        <w:rPr>
          <w:rFonts w:ascii="Times New Roman" w:hAnsi="Times New Roman"/>
          <w:szCs w:val="24"/>
        </w:rPr>
        <w:t xml:space="preserve">nem </w:t>
      </w:r>
      <w:r w:rsidRPr="00584195">
        <w:rPr>
          <w:rFonts w:ascii="Times New Roman" w:hAnsi="Times New Roman"/>
          <w:szCs w:val="24"/>
        </w:rPr>
        <w:t xml:space="preserve">conceitos corretos </w:t>
      </w:r>
      <w:r w:rsidRPr="00BA53C0">
        <w:rPr>
          <w:rFonts w:ascii="Times New Roman" w:hAnsi="Times New Roman"/>
          <w:i/>
          <w:szCs w:val="24"/>
        </w:rPr>
        <w:t xml:space="preserve">em </w:t>
      </w:r>
      <w:r w:rsidR="00253620" w:rsidRPr="00BA53C0">
        <w:rPr>
          <w:rFonts w:ascii="Times New Roman" w:hAnsi="Times New Roman"/>
          <w:i/>
          <w:szCs w:val="24"/>
        </w:rPr>
        <w:t>si</w:t>
      </w:r>
      <w:r w:rsidR="00253620" w:rsidRPr="00584195">
        <w:rPr>
          <w:rFonts w:ascii="Times New Roman" w:hAnsi="Times New Roman"/>
          <w:szCs w:val="24"/>
        </w:rPr>
        <w:t>.</w:t>
      </w:r>
      <w:r w:rsidRPr="00584195">
        <w:rPr>
          <w:rFonts w:ascii="Times New Roman" w:hAnsi="Times New Roman"/>
          <w:szCs w:val="24"/>
        </w:rPr>
        <w:t xml:space="preserve"> Só existe o processo </w:t>
      </w:r>
      <w:r w:rsidR="002545CE" w:rsidRPr="00584195">
        <w:rPr>
          <w:rFonts w:ascii="Times New Roman" w:hAnsi="Times New Roman"/>
          <w:szCs w:val="24"/>
        </w:rPr>
        <w:t xml:space="preserve">produzido </w:t>
      </w:r>
      <w:r w:rsidRPr="00584195">
        <w:rPr>
          <w:rFonts w:ascii="Times New Roman" w:hAnsi="Times New Roman"/>
          <w:szCs w:val="24"/>
        </w:rPr>
        <w:t xml:space="preserve">historicamente, </w:t>
      </w:r>
      <w:r w:rsidR="00CA0E34" w:rsidRPr="00584195">
        <w:rPr>
          <w:rFonts w:ascii="Times New Roman" w:hAnsi="Times New Roman"/>
          <w:szCs w:val="24"/>
        </w:rPr>
        <w:t xml:space="preserve">e as categorias </w:t>
      </w:r>
      <w:r w:rsidR="007D2484">
        <w:rPr>
          <w:rFonts w:ascii="Times New Roman" w:hAnsi="Times New Roman"/>
          <w:szCs w:val="24"/>
        </w:rPr>
        <w:t xml:space="preserve">teóricas </w:t>
      </w:r>
      <w:r w:rsidR="00CA0E34" w:rsidRPr="00584195">
        <w:rPr>
          <w:rFonts w:ascii="Times New Roman" w:hAnsi="Times New Roman"/>
          <w:szCs w:val="24"/>
        </w:rPr>
        <w:t xml:space="preserve">são construídas </w:t>
      </w:r>
      <w:r w:rsidR="00CA0E34" w:rsidRPr="00584195">
        <w:rPr>
          <w:rFonts w:ascii="Times New Roman" w:hAnsi="Times New Roman"/>
          <w:i/>
          <w:szCs w:val="24"/>
        </w:rPr>
        <w:t>indutivamente</w:t>
      </w:r>
      <w:r w:rsidR="00CA0E34" w:rsidRPr="00584195">
        <w:rPr>
          <w:rFonts w:ascii="Times New Roman" w:hAnsi="Times New Roman"/>
          <w:szCs w:val="24"/>
        </w:rPr>
        <w:t xml:space="preserve"> sobre essa prática, e não </w:t>
      </w:r>
      <w:r w:rsidR="00CA0E34" w:rsidRPr="00584195">
        <w:rPr>
          <w:rFonts w:ascii="Times New Roman" w:hAnsi="Times New Roman"/>
          <w:i/>
          <w:szCs w:val="24"/>
        </w:rPr>
        <w:t>dedutivamente</w:t>
      </w:r>
      <w:r w:rsidR="00CA0E34" w:rsidRPr="00584195">
        <w:rPr>
          <w:rFonts w:ascii="Times New Roman" w:hAnsi="Times New Roman"/>
          <w:szCs w:val="24"/>
        </w:rPr>
        <w:t xml:space="preserve"> a partir de uma atividade ideal</w:t>
      </w:r>
      <w:r w:rsidR="002545CE" w:rsidRPr="00584195">
        <w:rPr>
          <w:rFonts w:ascii="Times New Roman" w:hAnsi="Times New Roman"/>
          <w:szCs w:val="24"/>
        </w:rPr>
        <w:t>izada</w:t>
      </w:r>
      <w:r w:rsidR="00CA0E34" w:rsidRPr="00584195">
        <w:rPr>
          <w:rFonts w:ascii="Times New Roman" w:hAnsi="Times New Roman"/>
          <w:szCs w:val="24"/>
        </w:rPr>
        <w:t xml:space="preserve">. </w:t>
      </w:r>
      <w:r w:rsidR="002545CE" w:rsidRPr="00584195">
        <w:rPr>
          <w:rFonts w:ascii="Times New Roman" w:hAnsi="Times New Roman"/>
          <w:szCs w:val="24"/>
        </w:rPr>
        <w:t xml:space="preserve">Todavia, </w:t>
      </w:r>
      <w:r w:rsidR="00AE7B03" w:rsidRPr="00584195">
        <w:rPr>
          <w:rFonts w:ascii="Times New Roman" w:hAnsi="Times New Roman"/>
          <w:szCs w:val="24"/>
        </w:rPr>
        <w:t xml:space="preserve">a postura típica dos processualistas implica a inversão desses polos, o que acarreta um alheamento </w:t>
      </w:r>
      <w:r w:rsidR="00CA0E34" w:rsidRPr="00584195">
        <w:rPr>
          <w:rFonts w:ascii="Times New Roman" w:hAnsi="Times New Roman"/>
          <w:szCs w:val="24"/>
        </w:rPr>
        <w:t xml:space="preserve">da realidade e </w:t>
      </w:r>
      <w:r w:rsidR="00AE7B03" w:rsidRPr="00584195">
        <w:rPr>
          <w:rFonts w:ascii="Times New Roman" w:hAnsi="Times New Roman"/>
          <w:szCs w:val="24"/>
        </w:rPr>
        <w:t xml:space="preserve">a atribuição de </w:t>
      </w:r>
      <w:r w:rsidR="00CA0E34" w:rsidRPr="00584195">
        <w:rPr>
          <w:rFonts w:ascii="Times New Roman" w:hAnsi="Times New Roman"/>
          <w:szCs w:val="24"/>
        </w:rPr>
        <w:t xml:space="preserve">caráter racional </w:t>
      </w:r>
      <w:r w:rsidR="00AE7B03" w:rsidRPr="00584195">
        <w:rPr>
          <w:rFonts w:ascii="Times New Roman" w:hAnsi="Times New Roman"/>
          <w:szCs w:val="24"/>
        </w:rPr>
        <w:t xml:space="preserve">a conceitos contingentes, </w:t>
      </w:r>
      <w:r w:rsidR="00F14B9A" w:rsidRPr="00584195">
        <w:rPr>
          <w:rFonts w:ascii="Times New Roman" w:hAnsi="Times New Roman"/>
          <w:szCs w:val="24"/>
        </w:rPr>
        <w:t xml:space="preserve">tais como </w:t>
      </w:r>
      <w:r w:rsidR="00AE7B03" w:rsidRPr="00584195">
        <w:rPr>
          <w:rFonts w:ascii="Times New Roman" w:hAnsi="Times New Roman"/>
          <w:szCs w:val="24"/>
        </w:rPr>
        <w:t xml:space="preserve">as </w:t>
      </w:r>
      <w:r w:rsidR="00F14B9A" w:rsidRPr="00584195">
        <w:rPr>
          <w:rFonts w:ascii="Times New Roman" w:hAnsi="Times New Roman"/>
          <w:szCs w:val="24"/>
        </w:rPr>
        <w:t xml:space="preserve">já citadas </w:t>
      </w:r>
      <w:r w:rsidR="00CA0E34" w:rsidRPr="00584195">
        <w:rPr>
          <w:rFonts w:ascii="Times New Roman" w:hAnsi="Times New Roman"/>
          <w:szCs w:val="24"/>
        </w:rPr>
        <w:t>noções de ação, jurisdição e lide.</w:t>
      </w:r>
    </w:p>
    <w:p w14:paraId="3F718CD2" w14:textId="77777777" w:rsidR="00872882" w:rsidRPr="00584195" w:rsidRDefault="00AE7B03" w:rsidP="005C4E61">
      <w:pPr>
        <w:spacing w:line="360" w:lineRule="auto"/>
        <w:rPr>
          <w:rFonts w:ascii="Times New Roman" w:hAnsi="Times New Roman"/>
          <w:szCs w:val="24"/>
        </w:rPr>
      </w:pPr>
      <w:r w:rsidRPr="00584195">
        <w:rPr>
          <w:rFonts w:ascii="Times New Roman" w:hAnsi="Times New Roman"/>
          <w:szCs w:val="24"/>
        </w:rPr>
        <w:t>Essa tendência formalista e anti-historicista f</w:t>
      </w:r>
      <w:r w:rsidR="001C6E84" w:rsidRPr="00584195">
        <w:rPr>
          <w:rFonts w:ascii="Times New Roman" w:hAnsi="Times New Roman"/>
          <w:szCs w:val="24"/>
        </w:rPr>
        <w:t>e</w:t>
      </w:r>
      <w:r w:rsidRPr="00584195">
        <w:rPr>
          <w:rFonts w:ascii="Times New Roman" w:hAnsi="Times New Roman"/>
          <w:szCs w:val="24"/>
        </w:rPr>
        <w:t xml:space="preserve">z com que fossem </w:t>
      </w:r>
      <w:r w:rsidR="00B72292">
        <w:rPr>
          <w:rFonts w:ascii="Times New Roman" w:hAnsi="Times New Roman"/>
          <w:szCs w:val="24"/>
        </w:rPr>
        <w:t>sobremaneira</w:t>
      </w:r>
      <w:r w:rsidR="00B72292" w:rsidRPr="00584195">
        <w:rPr>
          <w:rFonts w:ascii="Times New Roman" w:hAnsi="Times New Roman"/>
          <w:szCs w:val="24"/>
        </w:rPr>
        <w:t xml:space="preserve"> </w:t>
      </w:r>
      <w:r w:rsidR="00CA0E34" w:rsidRPr="00584195">
        <w:rPr>
          <w:rFonts w:ascii="Times New Roman" w:hAnsi="Times New Roman"/>
          <w:szCs w:val="24"/>
        </w:rPr>
        <w:t>relevantes as perspectivas de Ovídio e de Calmon de Passos, que se voltaram a manter a teoria processual aberta à estrutura social circundante e a compreender reflexivamente as influências ideológicas e políticas existentes na prática judicial.</w:t>
      </w:r>
      <w:r w:rsidR="003D10AD" w:rsidRPr="00584195">
        <w:rPr>
          <w:rFonts w:ascii="Times New Roman" w:hAnsi="Times New Roman"/>
          <w:szCs w:val="24"/>
        </w:rPr>
        <w:t xml:space="preserve"> </w:t>
      </w:r>
      <w:r w:rsidR="00F14B9A" w:rsidRPr="00584195">
        <w:rPr>
          <w:rFonts w:ascii="Times New Roman" w:hAnsi="Times New Roman"/>
          <w:szCs w:val="24"/>
        </w:rPr>
        <w:t xml:space="preserve">Esses elementos </w:t>
      </w:r>
      <w:r w:rsidR="001C6E84" w:rsidRPr="00584195">
        <w:rPr>
          <w:rFonts w:ascii="Times New Roman" w:hAnsi="Times New Roman"/>
          <w:szCs w:val="24"/>
        </w:rPr>
        <w:lastRenderedPageBreak/>
        <w:t xml:space="preserve">estão </w:t>
      </w:r>
      <w:r w:rsidR="00F14B9A" w:rsidRPr="00584195">
        <w:rPr>
          <w:rFonts w:ascii="Times New Roman" w:hAnsi="Times New Roman"/>
          <w:szCs w:val="24"/>
        </w:rPr>
        <w:t xml:space="preserve">presentes de forma </w:t>
      </w:r>
      <w:r w:rsidR="00B72292">
        <w:rPr>
          <w:rFonts w:ascii="Times New Roman" w:hAnsi="Times New Roman"/>
          <w:szCs w:val="24"/>
        </w:rPr>
        <w:t>nítida</w:t>
      </w:r>
      <w:r w:rsidR="00B72292" w:rsidRPr="00584195">
        <w:rPr>
          <w:rFonts w:ascii="Times New Roman" w:hAnsi="Times New Roman"/>
          <w:szCs w:val="24"/>
        </w:rPr>
        <w:t xml:space="preserve"> </w:t>
      </w:r>
      <w:r w:rsidR="003D10AD" w:rsidRPr="00584195">
        <w:rPr>
          <w:rFonts w:ascii="Times New Roman" w:hAnsi="Times New Roman"/>
          <w:szCs w:val="24"/>
        </w:rPr>
        <w:t>em seus últimos livros, que aqui apontamos como seus testamentos.</w:t>
      </w:r>
      <w:r w:rsidR="00C45415" w:rsidRPr="00584195">
        <w:rPr>
          <w:rStyle w:val="FootnoteReference"/>
          <w:rFonts w:ascii="Times New Roman" w:hAnsi="Times New Roman"/>
          <w:szCs w:val="24"/>
        </w:rPr>
        <w:footnoteReference w:id="1"/>
      </w:r>
    </w:p>
    <w:p w14:paraId="0234382C" w14:textId="77777777" w:rsidR="00BB370C" w:rsidRPr="00584195" w:rsidRDefault="00BB370C" w:rsidP="00584195">
      <w:pPr>
        <w:pStyle w:val="Heading3"/>
      </w:pPr>
      <w:bookmarkStart w:id="1" w:name="_Toc272833030"/>
      <w:r w:rsidRPr="00584195">
        <w:t>Ovídio</w:t>
      </w:r>
      <w:r w:rsidR="008F60EE" w:rsidRPr="00584195">
        <w:t>: epistemologia e processo</w:t>
      </w:r>
      <w:bookmarkEnd w:id="1"/>
    </w:p>
    <w:p w14:paraId="285BA855" w14:textId="74F0A55B" w:rsidR="00C64C31" w:rsidRPr="00584195" w:rsidRDefault="00872882" w:rsidP="005C4E61">
      <w:pPr>
        <w:spacing w:line="360" w:lineRule="auto"/>
        <w:rPr>
          <w:rFonts w:ascii="Times New Roman" w:hAnsi="Times New Roman"/>
          <w:szCs w:val="24"/>
        </w:rPr>
      </w:pPr>
      <w:r w:rsidRPr="00584195">
        <w:rPr>
          <w:rFonts w:ascii="Times New Roman" w:hAnsi="Times New Roman"/>
          <w:szCs w:val="24"/>
        </w:rPr>
        <w:t xml:space="preserve">É certo que vários </w:t>
      </w:r>
      <w:r w:rsidR="00392496" w:rsidRPr="00584195">
        <w:rPr>
          <w:rFonts w:ascii="Times New Roman" w:hAnsi="Times New Roman"/>
          <w:szCs w:val="24"/>
        </w:rPr>
        <w:t xml:space="preserve">estranharão esse título, </w:t>
      </w:r>
      <w:r w:rsidR="00A3690D" w:rsidRPr="00584195">
        <w:rPr>
          <w:rFonts w:ascii="Times New Roman" w:hAnsi="Times New Roman"/>
          <w:szCs w:val="24"/>
        </w:rPr>
        <w:t>pois</w:t>
      </w:r>
      <w:r w:rsidRPr="00584195">
        <w:rPr>
          <w:rFonts w:ascii="Times New Roman" w:hAnsi="Times New Roman"/>
          <w:szCs w:val="24"/>
        </w:rPr>
        <w:t xml:space="preserve"> </w:t>
      </w:r>
      <w:r w:rsidR="007314F4" w:rsidRPr="00584195">
        <w:rPr>
          <w:rFonts w:ascii="Times New Roman" w:hAnsi="Times New Roman"/>
          <w:szCs w:val="24"/>
        </w:rPr>
        <w:t xml:space="preserve">a </w:t>
      </w:r>
      <w:r w:rsidR="00A3690D" w:rsidRPr="00584195">
        <w:rPr>
          <w:rFonts w:ascii="Times New Roman" w:hAnsi="Times New Roman"/>
          <w:szCs w:val="24"/>
        </w:rPr>
        <w:t xml:space="preserve"> linha de pesquisa filosófica</w:t>
      </w:r>
      <w:r w:rsidR="007314F4" w:rsidRPr="00584195">
        <w:rPr>
          <w:rFonts w:ascii="Times New Roman" w:hAnsi="Times New Roman"/>
          <w:szCs w:val="24"/>
        </w:rPr>
        <w:t xml:space="preserve"> de Ovídio</w:t>
      </w:r>
      <w:r w:rsidR="00A3690D" w:rsidRPr="00584195">
        <w:rPr>
          <w:rFonts w:ascii="Times New Roman" w:hAnsi="Times New Roman"/>
          <w:szCs w:val="24"/>
        </w:rPr>
        <w:t xml:space="preserve"> é</w:t>
      </w:r>
      <w:r w:rsidR="00A5272B" w:rsidRPr="00584195">
        <w:rPr>
          <w:rFonts w:ascii="Times New Roman" w:hAnsi="Times New Roman"/>
          <w:szCs w:val="24"/>
        </w:rPr>
        <w:t xml:space="preserve"> bem menos </w:t>
      </w:r>
      <w:r w:rsidRPr="00584195">
        <w:rPr>
          <w:rFonts w:ascii="Times New Roman" w:hAnsi="Times New Roman"/>
          <w:szCs w:val="24"/>
        </w:rPr>
        <w:t xml:space="preserve">conhecida </w:t>
      </w:r>
      <w:r w:rsidR="00A5272B" w:rsidRPr="00584195">
        <w:rPr>
          <w:rFonts w:ascii="Times New Roman" w:hAnsi="Times New Roman"/>
          <w:szCs w:val="24"/>
        </w:rPr>
        <w:t xml:space="preserve">que </w:t>
      </w:r>
      <w:r w:rsidR="007314F4" w:rsidRPr="00584195">
        <w:rPr>
          <w:rFonts w:ascii="Times New Roman" w:hAnsi="Times New Roman"/>
          <w:szCs w:val="24"/>
        </w:rPr>
        <w:t xml:space="preserve">sua contribuição </w:t>
      </w:r>
      <w:r w:rsidRPr="00584195">
        <w:rPr>
          <w:rFonts w:ascii="Times New Roman" w:hAnsi="Times New Roman"/>
          <w:szCs w:val="24"/>
        </w:rPr>
        <w:t>para o processo cautelar e a antecipação de tutela</w:t>
      </w:r>
      <w:r w:rsidR="00FE7C3F">
        <w:rPr>
          <w:rFonts w:ascii="Times New Roman" w:hAnsi="Times New Roman"/>
          <w:szCs w:val="24"/>
        </w:rPr>
        <w:t>, hoje abarcado pelo que se passou a chamar tutela provisória</w:t>
      </w:r>
      <w:r w:rsidRPr="00584195">
        <w:rPr>
          <w:rFonts w:ascii="Times New Roman" w:hAnsi="Times New Roman"/>
          <w:szCs w:val="24"/>
        </w:rPr>
        <w:t>.</w:t>
      </w:r>
      <w:r w:rsidRPr="00584195">
        <w:rPr>
          <w:rStyle w:val="FootnoteReference"/>
          <w:rFonts w:ascii="Times New Roman" w:hAnsi="Times New Roman"/>
          <w:szCs w:val="24"/>
        </w:rPr>
        <w:footnoteReference w:id="2"/>
      </w:r>
      <w:r w:rsidR="00A3690D" w:rsidRPr="00584195">
        <w:rPr>
          <w:rFonts w:ascii="Times New Roman" w:hAnsi="Times New Roman"/>
          <w:szCs w:val="24"/>
        </w:rPr>
        <w:t xml:space="preserve"> </w:t>
      </w:r>
      <w:r w:rsidR="009C710B" w:rsidRPr="00584195">
        <w:rPr>
          <w:rFonts w:ascii="Times New Roman" w:hAnsi="Times New Roman"/>
          <w:szCs w:val="24"/>
        </w:rPr>
        <w:t>Em contraste,</w:t>
      </w:r>
      <w:r w:rsidR="00A3690D" w:rsidRPr="00584195">
        <w:rPr>
          <w:rFonts w:ascii="Times New Roman" w:hAnsi="Times New Roman"/>
          <w:szCs w:val="24"/>
        </w:rPr>
        <w:t xml:space="preserve"> o próprio </w:t>
      </w:r>
      <w:r w:rsidR="00060FA1" w:rsidRPr="00584195">
        <w:rPr>
          <w:rFonts w:ascii="Times New Roman" w:hAnsi="Times New Roman"/>
          <w:szCs w:val="24"/>
        </w:rPr>
        <w:t>autor</w:t>
      </w:r>
      <w:r w:rsidR="00A3690D" w:rsidRPr="00584195">
        <w:rPr>
          <w:rFonts w:ascii="Times New Roman" w:hAnsi="Times New Roman"/>
          <w:szCs w:val="24"/>
        </w:rPr>
        <w:t xml:space="preserve"> é mais co</w:t>
      </w:r>
      <w:r w:rsidR="006B4445" w:rsidRPr="00584195">
        <w:rPr>
          <w:rFonts w:ascii="Times New Roman" w:hAnsi="Times New Roman"/>
          <w:szCs w:val="24"/>
        </w:rPr>
        <w:t xml:space="preserve">ntundente </w:t>
      </w:r>
      <w:r w:rsidR="00A5272B" w:rsidRPr="00584195">
        <w:rPr>
          <w:rFonts w:ascii="Times New Roman" w:hAnsi="Times New Roman"/>
          <w:szCs w:val="24"/>
        </w:rPr>
        <w:t xml:space="preserve">nos </w:t>
      </w:r>
      <w:r w:rsidR="006B4445" w:rsidRPr="00584195">
        <w:rPr>
          <w:rFonts w:ascii="Times New Roman" w:hAnsi="Times New Roman"/>
          <w:szCs w:val="24"/>
        </w:rPr>
        <w:t xml:space="preserve">temas filosóficos </w:t>
      </w:r>
      <w:r w:rsidR="00A5272B" w:rsidRPr="00584195">
        <w:rPr>
          <w:rFonts w:ascii="Times New Roman" w:hAnsi="Times New Roman"/>
          <w:szCs w:val="24"/>
        </w:rPr>
        <w:t xml:space="preserve">analisados </w:t>
      </w:r>
      <w:r w:rsidR="00A3690D" w:rsidRPr="00584195">
        <w:rPr>
          <w:rFonts w:ascii="Times New Roman" w:hAnsi="Times New Roman"/>
          <w:szCs w:val="24"/>
        </w:rPr>
        <w:t>em seus últimos escritos</w:t>
      </w:r>
      <w:r w:rsidR="00B42696" w:rsidRPr="00584195">
        <w:rPr>
          <w:rFonts w:ascii="Times New Roman" w:hAnsi="Times New Roman"/>
          <w:szCs w:val="24"/>
        </w:rPr>
        <w:t xml:space="preserve"> do que </w:t>
      </w:r>
      <w:r w:rsidR="00C64C31" w:rsidRPr="00584195">
        <w:rPr>
          <w:rFonts w:ascii="Times New Roman" w:hAnsi="Times New Roman"/>
          <w:szCs w:val="24"/>
        </w:rPr>
        <w:t xml:space="preserve">na produção dogmática </w:t>
      </w:r>
      <w:r w:rsidR="007314F4" w:rsidRPr="00584195">
        <w:rPr>
          <w:rFonts w:ascii="Times New Roman" w:hAnsi="Times New Roman"/>
          <w:szCs w:val="24"/>
        </w:rPr>
        <w:t xml:space="preserve">por meio da qual </w:t>
      </w:r>
      <w:r w:rsidR="00C64C31" w:rsidRPr="00584195">
        <w:rPr>
          <w:rFonts w:ascii="Times New Roman" w:hAnsi="Times New Roman"/>
          <w:szCs w:val="24"/>
        </w:rPr>
        <w:t xml:space="preserve">ele </w:t>
      </w:r>
      <w:r w:rsidR="007314F4" w:rsidRPr="00584195">
        <w:rPr>
          <w:rFonts w:ascii="Times New Roman" w:hAnsi="Times New Roman"/>
          <w:szCs w:val="24"/>
        </w:rPr>
        <w:t xml:space="preserve">conseguiu se inserir na comunidade dos processualistas. </w:t>
      </w:r>
      <w:r w:rsidR="00253620" w:rsidRPr="00584195">
        <w:rPr>
          <w:rFonts w:ascii="Times New Roman" w:hAnsi="Times New Roman"/>
          <w:szCs w:val="24"/>
        </w:rPr>
        <w:t>Se não fosse esse prévio reconhecimento dogmático, ele seria “</w:t>
      </w:r>
      <w:r w:rsidR="00253620" w:rsidRPr="00584195">
        <w:rPr>
          <w:rFonts w:ascii="Times New Roman" w:hAnsi="Times New Roman"/>
          <w:i/>
          <w:szCs w:val="24"/>
        </w:rPr>
        <w:t>apenas</w:t>
      </w:r>
      <w:r w:rsidR="00253620" w:rsidRPr="00584195">
        <w:rPr>
          <w:rFonts w:ascii="Times New Roman" w:hAnsi="Times New Roman"/>
          <w:szCs w:val="24"/>
        </w:rPr>
        <w:t xml:space="preserve">” mais um jusfilósofo discutindo temas </w:t>
      </w:r>
      <w:r w:rsidR="00253620" w:rsidRPr="00584195">
        <w:rPr>
          <w:rFonts w:ascii="Times New Roman" w:hAnsi="Times New Roman"/>
          <w:i/>
          <w:szCs w:val="24"/>
        </w:rPr>
        <w:t>eruditos</w:t>
      </w:r>
      <w:r w:rsidR="00253620" w:rsidRPr="00584195">
        <w:rPr>
          <w:rFonts w:ascii="Times New Roman" w:hAnsi="Times New Roman"/>
          <w:szCs w:val="24"/>
        </w:rPr>
        <w:t xml:space="preserve"> mas </w:t>
      </w:r>
      <w:r w:rsidR="00253620" w:rsidRPr="00584195">
        <w:rPr>
          <w:rFonts w:ascii="Times New Roman" w:hAnsi="Times New Roman"/>
          <w:i/>
          <w:szCs w:val="24"/>
        </w:rPr>
        <w:t>sem aplicabilidade prática</w:t>
      </w:r>
      <w:r w:rsidR="00253620" w:rsidRPr="00584195">
        <w:rPr>
          <w:rFonts w:ascii="Times New Roman" w:hAnsi="Times New Roman"/>
          <w:szCs w:val="24"/>
        </w:rPr>
        <w:t xml:space="preserve">, já que a dogmática se limita </w:t>
      </w:r>
      <w:r w:rsidR="00253620">
        <w:rPr>
          <w:rFonts w:ascii="Times New Roman" w:hAnsi="Times New Roman"/>
          <w:szCs w:val="24"/>
        </w:rPr>
        <w:t>a</w:t>
      </w:r>
      <w:r w:rsidR="00253620" w:rsidRPr="00584195">
        <w:rPr>
          <w:rFonts w:ascii="Times New Roman" w:hAnsi="Times New Roman"/>
          <w:szCs w:val="24"/>
        </w:rPr>
        <w:t xml:space="preserve"> questionar sobre a </w:t>
      </w:r>
      <w:r w:rsidR="00253620" w:rsidRPr="00584195">
        <w:rPr>
          <w:rFonts w:ascii="Times New Roman" w:hAnsi="Times New Roman"/>
          <w:i/>
          <w:szCs w:val="24"/>
        </w:rPr>
        <w:t>adequação jurídica</w:t>
      </w:r>
      <w:r w:rsidR="00253620" w:rsidRPr="00584195">
        <w:rPr>
          <w:rFonts w:ascii="Times New Roman" w:hAnsi="Times New Roman"/>
          <w:szCs w:val="24"/>
        </w:rPr>
        <w:t xml:space="preserve"> </w:t>
      </w:r>
      <w:r w:rsidR="00253620" w:rsidRPr="00584195">
        <w:rPr>
          <w:rFonts w:ascii="Times New Roman" w:hAnsi="Times New Roman"/>
          <w:i/>
          <w:szCs w:val="24"/>
        </w:rPr>
        <w:t>dos argumentos</w:t>
      </w:r>
      <w:r w:rsidR="00253620" w:rsidRPr="00584195">
        <w:rPr>
          <w:rFonts w:ascii="Times New Roman" w:hAnsi="Times New Roman"/>
          <w:szCs w:val="24"/>
        </w:rPr>
        <w:t xml:space="preserve"> e não sobre a </w:t>
      </w:r>
      <w:r w:rsidR="00253620" w:rsidRPr="00584195">
        <w:rPr>
          <w:rFonts w:ascii="Times New Roman" w:hAnsi="Times New Roman"/>
          <w:i/>
          <w:szCs w:val="24"/>
        </w:rPr>
        <w:t>adequação social do direito.</w:t>
      </w:r>
    </w:p>
    <w:p w14:paraId="5F558F22" w14:textId="7D47DD6D" w:rsidR="00C85488" w:rsidRPr="00584195" w:rsidRDefault="00253620" w:rsidP="005C4E61">
      <w:pPr>
        <w:spacing w:line="360" w:lineRule="auto"/>
        <w:rPr>
          <w:rFonts w:ascii="Times New Roman" w:hAnsi="Times New Roman"/>
          <w:szCs w:val="24"/>
        </w:rPr>
      </w:pPr>
      <w:r w:rsidRPr="00584195">
        <w:rPr>
          <w:rFonts w:ascii="Times New Roman" w:hAnsi="Times New Roman"/>
          <w:szCs w:val="24"/>
        </w:rPr>
        <w:t xml:space="preserve">Devemos nos perguntar que espaço existe, nos debates processuais, para colocações como a de que “o Direito, tornou-se uma função de outros interesses, sejam políticos ou econômicos, porém, de qualquer modo interesses estranhos </w:t>
      </w:r>
      <w:r>
        <w:rPr>
          <w:rFonts w:ascii="Times New Roman" w:hAnsi="Times New Roman"/>
          <w:szCs w:val="24"/>
        </w:rPr>
        <w:t>à</w:t>
      </w:r>
      <w:r w:rsidRPr="00584195">
        <w:rPr>
          <w:rFonts w:ascii="Times New Roman" w:hAnsi="Times New Roman"/>
          <w:szCs w:val="24"/>
        </w:rPr>
        <w:t xml:space="preserve"> </w:t>
      </w:r>
      <w:r w:rsidR="00C17FE5">
        <w:rPr>
          <w:rFonts w:ascii="Times New Roman" w:hAnsi="Times New Roman"/>
          <w:szCs w:val="24"/>
        </w:rPr>
        <w:t>ideia</w:t>
      </w:r>
      <w:r w:rsidRPr="00584195">
        <w:rPr>
          <w:rFonts w:ascii="Times New Roman" w:hAnsi="Times New Roman"/>
          <w:szCs w:val="24"/>
        </w:rPr>
        <w:t xml:space="preserve"> de Justiça. No fundo, esta </w:t>
      </w:r>
      <w:r w:rsidR="00C17FE5">
        <w:rPr>
          <w:rFonts w:ascii="Times New Roman" w:hAnsi="Times New Roman"/>
          <w:szCs w:val="24"/>
        </w:rPr>
        <w:t>consequência</w:t>
      </w:r>
      <w:r w:rsidRPr="00584195">
        <w:rPr>
          <w:rFonts w:ascii="Times New Roman" w:hAnsi="Times New Roman"/>
          <w:szCs w:val="24"/>
        </w:rPr>
        <w:t xml:space="preserve"> não é mais do que um braço do individualismo pragmático que constitui a essência da ideologia moderna, que de um modo ou de outro, nos governa”. </w:t>
      </w:r>
    </w:p>
    <w:p w14:paraId="7060FC6A" w14:textId="77777777" w:rsidR="008264BB" w:rsidRPr="00584195" w:rsidRDefault="00E1636B" w:rsidP="005C4E61">
      <w:pPr>
        <w:spacing w:line="360" w:lineRule="auto"/>
        <w:rPr>
          <w:rFonts w:ascii="Times New Roman" w:hAnsi="Times New Roman"/>
          <w:i/>
          <w:szCs w:val="24"/>
        </w:rPr>
      </w:pPr>
      <w:r w:rsidRPr="00584195">
        <w:rPr>
          <w:rFonts w:ascii="Times New Roman" w:hAnsi="Times New Roman"/>
          <w:szCs w:val="24"/>
        </w:rPr>
        <w:t xml:space="preserve">Essas considerações sobre a </w:t>
      </w:r>
      <w:r w:rsidRPr="00584195">
        <w:rPr>
          <w:rFonts w:ascii="Times New Roman" w:hAnsi="Times New Roman"/>
          <w:i/>
          <w:szCs w:val="24"/>
        </w:rPr>
        <w:t>função do direito</w:t>
      </w:r>
      <w:r w:rsidRPr="00584195">
        <w:rPr>
          <w:rFonts w:ascii="Times New Roman" w:hAnsi="Times New Roman"/>
          <w:szCs w:val="24"/>
        </w:rPr>
        <w:t xml:space="preserve">, e não sobre a </w:t>
      </w:r>
      <w:r w:rsidRPr="00584195">
        <w:rPr>
          <w:rFonts w:ascii="Times New Roman" w:hAnsi="Times New Roman"/>
          <w:i/>
          <w:szCs w:val="24"/>
        </w:rPr>
        <w:t>aplicação do direito</w:t>
      </w:r>
      <w:r w:rsidRPr="00584195">
        <w:rPr>
          <w:rFonts w:ascii="Times New Roman" w:hAnsi="Times New Roman"/>
          <w:szCs w:val="24"/>
        </w:rPr>
        <w:t xml:space="preserve">, </w:t>
      </w:r>
      <w:r w:rsidR="00C85488" w:rsidRPr="00584195">
        <w:rPr>
          <w:rFonts w:ascii="Times New Roman" w:hAnsi="Times New Roman"/>
          <w:szCs w:val="24"/>
        </w:rPr>
        <w:t xml:space="preserve">podem parecer </w:t>
      </w:r>
      <w:r w:rsidRPr="00584195">
        <w:rPr>
          <w:rFonts w:ascii="Times New Roman" w:hAnsi="Times New Roman"/>
          <w:szCs w:val="24"/>
        </w:rPr>
        <w:t>fora de lugar numa discussão processual que pressupõe a validade das normas.</w:t>
      </w:r>
      <w:r w:rsidR="00A3690D" w:rsidRPr="00584195">
        <w:rPr>
          <w:rFonts w:ascii="Times New Roman" w:hAnsi="Times New Roman"/>
          <w:szCs w:val="24"/>
        </w:rPr>
        <w:t xml:space="preserve"> </w:t>
      </w:r>
      <w:r w:rsidR="00C85488" w:rsidRPr="00584195">
        <w:rPr>
          <w:rFonts w:ascii="Times New Roman" w:hAnsi="Times New Roman"/>
          <w:szCs w:val="24"/>
        </w:rPr>
        <w:t xml:space="preserve">Mas como é possível construir os modelos teóricos de aplicação sem que sejam levadas em conta as estruturas </w:t>
      </w:r>
      <w:r w:rsidR="000262CE" w:rsidRPr="00584195">
        <w:rPr>
          <w:rFonts w:ascii="Times New Roman" w:hAnsi="Times New Roman"/>
          <w:szCs w:val="24"/>
        </w:rPr>
        <w:t xml:space="preserve">de poder </w:t>
      </w:r>
      <w:r w:rsidR="00C85488" w:rsidRPr="00584195">
        <w:rPr>
          <w:rFonts w:ascii="Times New Roman" w:hAnsi="Times New Roman"/>
          <w:szCs w:val="24"/>
        </w:rPr>
        <w:t>envolvidas e as finalidades políticas</w:t>
      </w:r>
      <w:r w:rsidR="000262CE" w:rsidRPr="00584195">
        <w:rPr>
          <w:rFonts w:ascii="Times New Roman" w:hAnsi="Times New Roman"/>
          <w:szCs w:val="24"/>
        </w:rPr>
        <w:t xml:space="preserve"> do direito</w:t>
      </w:r>
      <w:r w:rsidR="005B64B3" w:rsidRPr="00584195">
        <w:rPr>
          <w:rFonts w:ascii="Times New Roman" w:hAnsi="Times New Roman"/>
          <w:szCs w:val="24"/>
        </w:rPr>
        <w:t xml:space="preserve">? </w:t>
      </w:r>
      <w:r w:rsidR="00141FF6" w:rsidRPr="00584195">
        <w:rPr>
          <w:rFonts w:ascii="Times New Roman" w:hAnsi="Times New Roman"/>
          <w:szCs w:val="24"/>
        </w:rPr>
        <w:t xml:space="preserve">O estranho é que ainda se tenda a perceber </w:t>
      </w:r>
      <w:r w:rsidR="005B64B3" w:rsidRPr="00584195">
        <w:rPr>
          <w:rFonts w:ascii="Times New Roman" w:hAnsi="Times New Roman"/>
          <w:szCs w:val="24"/>
        </w:rPr>
        <w:t xml:space="preserve">como </w:t>
      </w:r>
      <w:r w:rsidR="005B64B3" w:rsidRPr="00584195">
        <w:rPr>
          <w:rFonts w:ascii="Times New Roman" w:hAnsi="Times New Roman"/>
          <w:i/>
          <w:szCs w:val="24"/>
        </w:rPr>
        <w:t xml:space="preserve">radical </w:t>
      </w:r>
      <w:r w:rsidR="005B64B3" w:rsidRPr="00584195">
        <w:rPr>
          <w:rFonts w:ascii="Times New Roman" w:hAnsi="Times New Roman"/>
          <w:szCs w:val="24"/>
        </w:rPr>
        <w:t>um posicionamento que apenas retoma ideias do final do século XIX, como a frase de Ov</w:t>
      </w:r>
      <w:r w:rsidR="003B0CB5" w:rsidRPr="00584195">
        <w:rPr>
          <w:rFonts w:ascii="Times New Roman" w:hAnsi="Times New Roman"/>
          <w:szCs w:val="24"/>
        </w:rPr>
        <w:t>í</w:t>
      </w:r>
      <w:r w:rsidR="005B64B3" w:rsidRPr="00584195">
        <w:rPr>
          <w:rFonts w:ascii="Times New Roman" w:hAnsi="Times New Roman"/>
          <w:szCs w:val="24"/>
        </w:rPr>
        <w:t xml:space="preserve">dio no sentido de que </w:t>
      </w:r>
      <w:r w:rsidR="00A92FF2" w:rsidRPr="00584195">
        <w:rPr>
          <w:rFonts w:ascii="Times New Roman" w:hAnsi="Times New Roman"/>
          <w:szCs w:val="24"/>
        </w:rPr>
        <w:t>“n</w:t>
      </w:r>
      <w:r w:rsidR="005B64B3" w:rsidRPr="00584195">
        <w:rPr>
          <w:rFonts w:ascii="Times New Roman" w:hAnsi="Times New Roman"/>
          <w:szCs w:val="24"/>
        </w:rPr>
        <w:t>osso tempo destruiu a esperança de que a lei tivesse um sentido tão permanente e constante como as verdades matemáticas. Conseqüentemente, a tarefa confiada aos juízes de descobrir a ‘vontade da lei’ tornou-se uma trágica quimera.”</w:t>
      </w:r>
    </w:p>
    <w:p w14:paraId="53C07261" w14:textId="1BE1E8D9" w:rsidR="00A92FF2" w:rsidRPr="00584195" w:rsidRDefault="00A92FF2" w:rsidP="005C4E61">
      <w:pPr>
        <w:spacing w:line="360" w:lineRule="auto"/>
        <w:rPr>
          <w:rFonts w:ascii="Times New Roman" w:hAnsi="Times New Roman"/>
          <w:szCs w:val="24"/>
        </w:rPr>
      </w:pPr>
      <w:r w:rsidRPr="00584195">
        <w:rPr>
          <w:rFonts w:ascii="Times New Roman" w:hAnsi="Times New Roman"/>
          <w:szCs w:val="24"/>
        </w:rPr>
        <w:lastRenderedPageBreak/>
        <w:t xml:space="preserve">O discurso processual do último século, sob o pretexto de conquistar uma espécie de </w:t>
      </w:r>
      <w:r w:rsidRPr="00584195">
        <w:rPr>
          <w:rFonts w:ascii="Times New Roman" w:hAnsi="Times New Roman"/>
          <w:i/>
          <w:szCs w:val="24"/>
        </w:rPr>
        <w:t>cientificidade</w:t>
      </w:r>
      <w:r w:rsidRPr="00584195">
        <w:rPr>
          <w:rFonts w:ascii="Times New Roman" w:hAnsi="Times New Roman"/>
          <w:szCs w:val="24"/>
        </w:rPr>
        <w:t xml:space="preserve">, conseguiu manter a sua </w:t>
      </w:r>
      <w:r w:rsidR="003E3B92">
        <w:rPr>
          <w:rFonts w:ascii="Times New Roman" w:hAnsi="Times New Roman"/>
          <w:szCs w:val="24"/>
        </w:rPr>
        <w:t xml:space="preserve">pretensa </w:t>
      </w:r>
      <w:r w:rsidRPr="00584195">
        <w:rPr>
          <w:rFonts w:ascii="Times New Roman" w:hAnsi="Times New Roman"/>
          <w:szCs w:val="24"/>
        </w:rPr>
        <w:t xml:space="preserve">pureza mediante </w:t>
      </w:r>
      <w:r w:rsidR="003E3B92">
        <w:rPr>
          <w:rFonts w:ascii="Times New Roman" w:hAnsi="Times New Roman"/>
          <w:szCs w:val="24"/>
        </w:rPr>
        <w:t xml:space="preserve">o seu próprio </w:t>
      </w:r>
      <w:r w:rsidRPr="00584195">
        <w:rPr>
          <w:rFonts w:ascii="Times New Roman" w:hAnsi="Times New Roman"/>
          <w:szCs w:val="24"/>
        </w:rPr>
        <w:t xml:space="preserve">fechamento. Enquanto outros ramos do direito se tornaram mais </w:t>
      </w:r>
      <w:r w:rsidRPr="00584195">
        <w:rPr>
          <w:rFonts w:ascii="Times New Roman" w:hAnsi="Times New Roman"/>
          <w:i/>
          <w:szCs w:val="24"/>
        </w:rPr>
        <w:t>abertos</w:t>
      </w:r>
      <w:r w:rsidRPr="00584195">
        <w:rPr>
          <w:rFonts w:ascii="Times New Roman" w:hAnsi="Times New Roman"/>
          <w:szCs w:val="24"/>
        </w:rPr>
        <w:t xml:space="preserve">, incorporando argumentações </w:t>
      </w:r>
      <w:r w:rsidRPr="00584195">
        <w:rPr>
          <w:rFonts w:ascii="Times New Roman" w:hAnsi="Times New Roman"/>
          <w:i/>
          <w:szCs w:val="24"/>
        </w:rPr>
        <w:t>finalísticas</w:t>
      </w:r>
      <w:r w:rsidRPr="00584195">
        <w:rPr>
          <w:rFonts w:ascii="Times New Roman" w:hAnsi="Times New Roman"/>
          <w:szCs w:val="24"/>
        </w:rPr>
        <w:t xml:space="preserve"> ainda no final do século XIX, os processualistas brasileiros somente começaram a levar a sério ess</w:t>
      </w:r>
      <w:r w:rsidR="00141FF6" w:rsidRPr="00584195">
        <w:rPr>
          <w:rFonts w:ascii="Times New Roman" w:hAnsi="Times New Roman"/>
          <w:szCs w:val="24"/>
        </w:rPr>
        <w:t xml:space="preserve">es elementos teleológicos </w:t>
      </w:r>
      <w:r w:rsidRPr="00584195">
        <w:rPr>
          <w:rFonts w:ascii="Times New Roman" w:hAnsi="Times New Roman"/>
          <w:szCs w:val="24"/>
        </w:rPr>
        <w:t xml:space="preserve">no final do século XX, com a consolidação da </w:t>
      </w:r>
      <w:r w:rsidR="00C17FE5">
        <w:rPr>
          <w:rFonts w:ascii="Times New Roman" w:hAnsi="Times New Roman"/>
          <w:szCs w:val="24"/>
        </w:rPr>
        <w:t>ideia</w:t>
      </w:r>
      <w:r w:rsidRPr="00584195">
        <w:rPr>
          <w:rFonts w:ascii="Times New Roman" w:hAnsi="Times New Roman"/>
          <w:szCs w:val="24"/>
        </w:rPr>
        <w:t xml:space="preserve"> de </w:t>
      </w:r>
      <w:r w:rsidRPr="00584195">
        <w:rPr>
          <w:rFonts w:ascii="Times New Roman" w:hAnsi="Times New Roman"/>
          <w:i/>
          <w:szCs w:val="24"/>
        </w:rPr>
        <w:t>instrumentalidade do processo</w:t>
      </w:r>
      <w:r w:rsidRPr="00584195">
        <w:rPr>
          <w:rFonts w:ascii="Times New Roman" w:hAnsi="Times New Roman"/>
          <w:szCs w:val="24"/>
        </w:rPr>
        <w:t>.</w:t>
      </w:r>
      <w:r w:rsidR="009F32FC" w:rsidRPr="00584195">
        <w:rPr>
          <w:rStyle w:val="FootnoteReference"/>
          <w:rFonts w:ascii="Times New Roman" w:hAnsi="Times New Roman"/>
          <w:szCs w:val="24"/>
        </w:rPr>
        <w:footnoteReference w:id="3"/>
      </w:r>
      <w:r w:rsidRPr="00584195">
        <w:rPr>
          <w:rFonts w:ascii="Times New Roman" w:hAnsi="Times New Roman"/>
          <w:szCs w:val="24"/>
        </w:rPr>
        <w:t xml:space="preserve"> </w:t>
      </w:r>
    </w:p>
    <w:p w14:paraId="18F0E774" w14:textId="77777777" w:rsidR="00A92FF2" w:rsidRPr="00584195" w:rsidRDefault="00141FF6" w:rsidP="005C4E61">
      <w:pPr>
        <w:spacing w:line="360" w:lineRule="auto"/>
        <w:rPr>
          <w:rFonts w:ascii="Times New Roman" w:hAnsi="Times New Roman"/>
          <w:szCs w:val="24"/>
        </w:rPr>
      </w:pPr>
      <w:r w:rsidRPr="00584195">
        <w:rPr>
          <w:rFonts w:ascii="Times New Roman" w:hAnsi="Times New Roman"/>
          <w:szCs w:val="24"/>
        </w:rPr>
        <w:t>Mesmo assim</w:t>
      </w:r>
      <w:r w:rsidR="00A92FF2" w:rsidRPr="00584195">
        <w:rPr>
          <w:rFonts w:ascii="Times New Roman" w:hAnsi="Times New Roman"/>
          <w:szCs w:val="24"/>
        </w:rPr>
        <w:t xml:space="preserve">, </w:t>
      </w:r>
      <w:r w:rsidR="0005588B" w:rsidRPr="00584195">
        <w:rPr>
          <w:rFonts w:ascii="Times New Roman" w:hAnsi="Times New Roman"/>
          <w:szCs w:val="24"/>
        </w:rPr>
        <w:t xml:space="preserve">a </w:t>
      </w:r>
      <w:r w:rsidR="00A92FF2" w:rsidRPr="00584195">
        <w:rPr>
          <w:rFonts w:ascii="Times New Roman" w:hAnsi="Times New Roman"/>
          <w:szCs w:val="24"/>
        </w:rPr>
        <w:t xml:space="preserve">teleologia </w:t>
      </w:r>
      <w:r w:rsidR="0005588B" w:rsidRPr="00584195">
        <w:rPr>
          <w:rFonts w:ascii="Times New Roman" w:hAnsi="Times New Roman"/>
          <w:szCs w:val="24"/>
        </w:rPr>
        <w:t xml:space="preserve">e a instrumentalidade </w:t>
      </w:r>
      <w:r w:rsidR="00A92FF2" w:rsidRPr="00584195">
        <w:rPr>
          <w:rFonts w:ascii="Times New Roman" w:hAnsi="Times New Roman"/>
          <w:szCs w:val="24"/>
        </w:rPr>
        <w:t>permanece</w:t>
      </w:r>
      <w:r w:rsidR="0005588B" w:rsidRPr="00584195">
        <w:rPr>
          <w:rFonts w:ascii="Times New Roman" w:hAnsi="Times New Roman"/>
          <w:szCs w:val="24"/>
        </w:rPr>
        <w:t>m</w:t>
      </w:r>
      <w:r w:rsidR="00A92FF2" w:rsidRPr="00584195">
        <w:rPr>
          <w:rFonts w:ascii="Times New Roman" w:hAnsi="Times New Roman"/>
          <w:szCs w:val="24"/>
        </w:rPr>
        <w:t xml:space="preserve"> apenas como </w:t>
      </w:r>
      <w:r w:rsidR="0005588B" w:rsidRPr="00584195">
        <w:rPr>
          <w:rFonts w:ascii="Times New Roman" w:hAnsi="Times New Roman"/>
          <w:szCs w:val="24"/>
        </w:rPr>
        <w:t xml:space="preserve">noções </w:t>
      </w:r>
      <w:r w:rsidR="00A92FF2" w:rsidRPr="00584195">
        <w:rPr>
          <w:rFonts w:ascii="Times New Roman" w:hAnsi="Times New Roman"/>
          <w:szCs w:val="24"/>
        </w:rPr>
        <w:t>teórica</w:t>
      </w:r>
      <w:r w:rsidR="0005588B" w:rsidRPr="00584195">
        <w:rPr>
          <w:rFonts w:ascii="Times New Roman" w:hAnsi="Times New Roman"/>
          <w:szCs w:val="24"/>
        </w:rPr>
        <w:t>s</w:t>
      </w:r>
      <w:r w:rsidR="00A92FF2" w:rsidRPr="00584195">
        <w:rPr>
          <w:rFonts w:ascii="Times New Roman" w:hAnsi="Times New Roman"/>
          <w:szCs w:val="24"/>
        </w:rPr>
        <w:t xml:space="preserve">, já que a prática continua operando mediante um discurso </w:t>
      </w:r>
      <w:r w:rsidR="00A92FF2" w:rsidRPr="00584195">
        <w:rPr>
          <w:rFonts w:ascii="Times New Roman" w:hAnsi="Times New Roman"/>
          <w:i/>
          <w:szCs w:val="24"/>
        </w:rPr>
        <w:t>sistemático</w:t>
      </w:r>
      <w:r w:rsidR="00A92FF2" w:rsidRPr="00584195">
        <w:rPr>
          <w:rFonts w:ascii="Times New Roman" w:hAnsi="Times New Roman"/>
          <w:szCs w:val="24"/>
        </w:rPr>
        <w:t xml:space="preserve"> extremamente fechado, </w:t>
      </w:r>
      <w:r w:rsidR="00ED0DA5" w:rsidRPr="00584195">
        <w:rPr>
          <w:rFonts w:ascii="Times New Roman" w:hAnsi="Times New Roman"/>
          <w:szCs w:val="24"/>
        </w:rPr>
        <w:t xml:space="preserve">em que a coerência </w:t>
      </w:r>
      <w:r w:rsidR="0005588B" w:rsidRPr="00584195">
        <w:rPr>
          <w:rFonts w:ascii="Times New Roman" w:hAnsi="Times New Roman"/>
          <w:szCs w:val="24"/>
        </w:rPr>
        <w:t xml:space="preserve">interna </w:t>
      </w:r>
      <w:r w:rsidR="00ED0DA5" w:rsidRPr="00584195">
        <w:rPr>
          <w:rFonts w:ascii="Times New Roman" w:hAnsi="Times New Roman"/>
          <w:szCs w:val="24"/>
        </w:rPr>
        <w:t>e a precisão conceitual continuam sendo os critérios operativos fundamentais. Essa Neo-jurisprudência dos Conceitos</w:t>
      </w:r>
      <w:r w:rsidR="007615CD" w:rsidRPr="00584195">
        <w:rPr>
          <w:rFonts w:ascii="Times New Roman" w:hAnsi="Times New Roman"/>
          <w:szCs w:val="24"/>
        </w:rPr>
        <w:t xml:space="preserve">, com seu respeito quase escolástico ao argumento de autoridade, gera um campo muito pouco propício para a reflexão filosófica e para as abordagens interdisciplinares. Assim, não é de causar espanto que as vozes dissonantes </w:t>
      </w:r>
      <w:r w:rsidR="002523B6" w:rsidRPr="00584195">
        <w:rPr>
          <w:rFonts w:ascii="Times New Roman" w:hAnsi="Times New Roman"/>
          <w:szCs w:val="24"/>
        </w:rPr>
        <w:t>sejam pouco presentes, já que a capacidade de influência dos interlocutores exige primeiramente a sua inserção no grupo dos teóricos reconhecidos</w:t>
      </w:r>
      <w:r w:rsidR="00823DAB" w:rsidRPr="00584195">
        <w:rPr>
          <w:rFonts w:ascii="Times New Roman" w:hAnsi="Times New Roman"/>
          <w:szCs w:val="24"/>
        </w:rPr>
        <w:t>, ou seja, a capacidade de manejar adequadamente o discurso técnico estabelecido</w:t>
      </w:r>
      <w:r w:rsidR="002523B6" w:rsidRPr="00584195">
        <w:rPr>
          <w:rFonts w:ascii="Times New Roman" w:hAnsi="Times New Roman"/>
          <w:szCs w:val="24"/>
        </w:rPr>
        <w:t>.</w:t>
      </w:r>
    </w:p>
    <w:p w14:paraId="6CEC1C6A" w14:textId="6DF0E813" w:rsidR="00823DAB" w:rsidRPr="00584195" w:rsidRDefault="0005588B" w:rsidP="005C4E61">
      <w:pPr>
        <w:spacing w:line="360" w:lineRule="auto"/>
        <w:rPr>
          <w:rFonts w:ascii="Times New Roman" w:hAnsi="Times New Roman"/>
          <w:szCs w:val="24"/>
        </w:rPr>
      </w:pPr>
      <w:r w:rsidRPr="00584195">
        <w:rPr>
          <w:rFonts w:ascii="Times New Roman" w:hAnsi="Times New Roman"/>
          <w:szCs w:val="24"/>
        </w:rPr>
        <w:t xml:space="preserve">Na contramão dessa tendência, </w:t>
      </w:r>
      <w:r w:rsidR="00823DAB" w:rsidRPr="00584195">
        <w:rPr>
          <w:rFonts w:ascii="Times New Roman" w:hAnsi="Times New Roman"/>
          <w:szCs w:val="24"/>
        </w:rPr>
        <w:t>Ov</w:t>
      </w:r>
      <w:r w:rsidRPr="00584195">
        <w:rPr>
          <w:rFonts w:ascii="Times New Roman" w:hAnsi="Times New Roman"/>
          <w:szCs w:val="24"/>
        </w:rPr>
        <w:t>í</w:t>
      </w:r>
      <w:r w:rsidR="00823DAB" w:rsidRPr="00584195">
        <w:rPr>
          <w:rFonts w:ascii="Times New Roman" w:hAnsi="Times New Roman"/>
          <w:szCs w:val="24"/>
        </w:rPr>
        <w:t xml:space="preserve">dio </w:t>
      </w:r>
      <w:r w:rsidRPr="00584195">
        <w:rPr>
          <w:rFonts w:ascii="Times New Roman" w:hAnsi="Times New Roman"/>
          <w:szCs w:val="24"/>
        </w:rPr>
        <w:t>Ba</w:t>
      </w:r>
      <w:r w:rsidR="001C6E84" w:rsidRPr="00584195">
        <w:rPr>
          <w:rFonts w:ascii="Times New Roman" w:hAnsi="Times New Roman"/>
          <w:szCs w:val="24"/>
        </w:rPr>
        <w:t>p</w:t>
      </w:r>
      <w:r w:rsidRPr="00584195">
        <w:rPr>
          <w:rFonts w:ascii="Times New Roman" w:hAnsi="Times New Roman"/>
          <w:szCs w:val="24"/>
        </w:rPr>
        <w:t xml:space="preserve">tista </w:t>
      </w:r>
      <w:r w:rsidR="00823DAB" w:rsidRPr="00584195">
        <w:rPr>
          <w:rFonts w:ascii="Times New Roman" w:hAnsi="Times New Roman"/>
          <w:szCs w:val="24"/>
        </w:rPr>
        <w:t xml:space="preserve">chegou </w:t>
      </w:r>
      <w:r w:rsidR="00B62F96" w:rsidRPr="00584195">
        <w:rPr>
          <w:rFonts w:ascii="Times New Roman" w:hAnsi="Times New Roman"/>
          <w:szCs w:val="24"/>
        </w:rPr>
        <w:t>a elaborar uma perspectiva crítica que teve a possibilidade de ser ouvida nos meios processuais</w:t>
      </w:r>
      <w:r w:rsidR="00823DAB" w:rsidRPr="00584195">
        <w:rPr>
          <w:rFonts w:ascii="Times New Roman" w:hAnsi="Times New Roman"/>
          <w:szCs w:val="24"/>
        </w:rPr>
        <w:t xml:space="preserve">, mas somente porque ele primeiramente construiu sua reputação como um teórico de peso no que toca ao </w:t>
      </w:r>
      <w:r w:rsidR="00FE7C3F">
        <w:rPr>
          <w:rFonts w:ascii="Times New Roman" w:hAnsi="Times New Roman"/>
          <w:szCs w:val="24"/>
        </w:rPr>
        <w:t>então processo</w:t>
      </w:r>
      <w:r w:rsidR="00823DAB" w:rsidRPr="00584195">
        <w:rPr>
          <w:rFonts w:ascii="Times New Roman" w:hAnsi="Times New Roman"/>
          <w:szCs w:val="24"/>
        </w:rPr>
        <w:t xml:space="preserve"> cautelar</w:t>
      </w:r>
      <w:r w:rsidR="00520ACE" w:rsidRPr="00584195">
        <w:rPr>
          <w:rFonts w:ascii="Times New Roman" w:hAnsi="Times New Roman"/>
          <w:szCs w:val="24"/>
        </w:rPr>
        <w:t xml:space="preserve"> e também em outras áreas</w:t>
      </w:r>
      <w:r w:rsidR="00823DAB" w:rsidRPr="00584195">
        <w:rPr>
          <w:rFonts w:ascii="Times New Roman" w:hAnsi="Times New Roman"/>
          <w:szCs w:val="24"/>
        </w:rPr>
        <w:t>.</w:t>
      </w:r>
      <w:r w:rsidR="00520ACE" w:rsidRPr="00584195">
        <w:rPr>
          <w:rStyle w:val="FootnoteReference"/>
          <w:rFonts w:ascii="Times New Roman" w:hAnsi="Times New Roman"/>
          <w:szCs w:val="24"/>
        </w:rPr>
        <w:footnoteReference w:id="4"/>
      </w:r>
      <w:r w:rsidR="00823DAB" w:rsidRPr="00584195">
        <w:rPr>
          <w:rFonts w:ascii="Times New Roman" w:hAnsi="Times New Roman"/>
          <w:szCs w:val="24"/>
        </w:rPr>
        <w:t xml:space="preserve"> </w:t>
      </w:r>
      <w:r w:rsidR="004352AD" w:rsidRPr="00584195">
        <w:rPr>
          <w:rFonts w:ascii="Times New Roman" w:hAnsi="Times New Roman"/>
          <w:szCs w:val="24"/>
        </w:rPr>
        <w:t>E foi ele próprio que constatou que</w:t>
      </w:r>
      <w:r w:rsidR="007B01EC" w:rsidRPr="00584195">
        <w:rPr>
          <w:rFonts w:ascii="Times New Roman" w:hAnsi="Times New Roman"/>
          <w:szCs w:val="24"/>
        </w:rPr>
        <w:t xml:space="preserve"> </w:t>
      </w:r>
      <w:r w:rsidR="004352AD" w:rsidRPr="00584195">
        <w:rPr>
          <w:rFonts w:ascii="Times New Roman" w:hAnsi="Times New Roman"/>
          <w:szCs w:val="24"/>
        </w:rPr>
        <w:t>“como nossa formação cultural conserva-se solidamente dogmática, os juristas que trabalham com o processual civil não conseguem fazer um diagnóstico dos fatores que contribuem para a crise. A indispensável atitude crítica os obrigaria a questionar o próprio paradigma, o que, sob o ponto de vista epistemológico, seria contraditório.”</w:t>
      </w:r>
      <w:r w:rsidR="004352AD" w:rsidRPr="00584195">
        <w:rPr>
          <w:rStyle w:val="FootnoteReference"/>
          <w:rFonts w:ascii="Times New Roman" w:hAnsi="Times New Roman"/>
          <w:szCs w:val="24"/>
        </w:rPr>
        <w:footnoteReference w:id="5"/>
      </w:r>
      <w:r w:rsidR="004352AD" w:rsidRPr="00584195">
        <w:rPr>
          <w:rFonts w:ascii="Times New Roman" w:hAnsi="Times New Roman"/>
          <w:szCs w:val="24"/>
        </w:rPr>
        <w:t xml:space="preserve"> Tendo em vista essa </w:t>
      </w:r>
      <w:r w:rsidR="007B01EC" w:rsidRPr="00584195">
        <w:rPr>
          <w:rFonts w:ascii="Times New Roman" w:hAnsi="Times New Roman"/>
          <w:szCs w:val="24"/>
        </w:rPr>
        <w:t>constatação</w:t>
      </w:r>
      <w:r w:rsidR="00B62F96" w:rsidRPr="00584195">
        <w:rPr>
          <w:rFonts w:ascii="Times New Roman" w:hAnsi="Times New Roman"/>
          <w:szCs w:val="24"/>
        </w:rPr>
        <w:t xml:space="preserve">, </w:t>
      </w:r>
      <w:r w:rsidR="004352AD" w:rsidRPr="00584195">
        <w:rPr>
          <w:rFonts w:ascii="Times New Roman" w:hAnsi="Times New Roman"/>
          <w:szCs w:val="24"/>
        </w:rPr>
        <w:t xml:space="preserve">é compreensível que suas </w:t>
      </w:r>
      <w:r w:rsidR="00B62F96" w:rsidRPr="00584195">
        <w:rPr>
          <w:rFonts w:ascii="Times New Roman" w:hAnsi="Times New Roman"/>
          <w:szCs w:val="24"/>
        </w:rPr>
        <w:t xml:space="preserve">obras mais inovadoras </w:t>
      </w:r>
      <w:r w:rsidR="00B62F96" w:rsidRPr="00584195">
        <w:rPr>
          <w:rFonts w:ascii="Times New Roman" w:hAnsi="Times New Roman"/>
          <w:szCs w:val="24"/>
        </w:rPr>
        <w:lastRenderedPageBreak/>
        <w:t xml:space="preserve">sejam as da maturidade, em que a </w:t>
      </w:r>
      <w:r w:rsidR="00515A57" w:rsidRPr="00584195">
        <w:rPr>
          <w:rFonts w:ascii="Times New Roman" w:hAnsi="Times New Roman"/>
          <w:szCs w:val="24"/>
        </w:rPr>
        <w:t xml:space="preserve">teoria </w:t>
      </w:r>
      <w:r w:rsidR="00B62F96" w:rsidRPr="00584195">
        <w:rPr>
          <w:rFonts w:ascii="Times New Roman" w:hAnsi="Times New Roman"/>
          <w:szCs w:val="24"/>
        </w:rPr>
        <w:t xml:space="preserve">dogmática mostrou os seus limites </w:t>
      </w:r>
      <w:r w:rsidR="00515A57" w:rsidRPr="00584195">
        <w:rPr>
          <w:rFonts w:ascii="Times New Roman" w:hAnsi="Times New Roman"/>
          <w:szCs w:val="24"/>
        </w:rPr>
        <w:t>e ele buscou outras categorias para compreender adequadamente a sua prática.</w:t>
      </w:r>
      <w:r w:rsidR="00CA6BED" w:rsidRPr="00584195">
        <w:rPr>
          <w:rStyle w:val="FootnoteReference"/>
          <w:rFonts w:ascii="Times New Roman" w:hAnsi="Times New Roman"/>
          <w:szCs w:val="24"/>
        </w:rPr>
        <w:footnoteReference w:id="6"/>
      </w:r>
      <w:r w:rsidR="007B68D3" w:rsidRPr="00584195">
        <w:rPr>
          <w:rFonts w:ascii="Times New Roman" w:hAnsi="Times New Roman"/>
          <w:szCs w:val="24"/>
          <w:vertAlign w:val="superscript"/>
        </w:rPr>
        <w:t>-</w:t>
      </w:r>
      <w:r w:rsidR="007B68D3" w:rsidRPr="00584195">
        <w:rPr>
          <w:rStyle w:val="FootnoteReference"/>
          <w:rFonts w:ascii="Times New Roman" w:hAnsi="Times New Roman"/>
          <w:szCs w:val="24"/>
        </w:rPr>
        <w:footnoteReference w:id="7"/>
      </w:r>
      <w:r w:rsidR="00027D7F" w:rsidRPr="00584195">
        <w:rPr>
          <w:rFonts w:ascii="Times New Roman" w:hAnsi="Times New Roman"/>
          <w:szCs w:val="24"/>
          <w:vertAlign w:val="superscript"/>
        </w:rPr>
        <w:t>-</w:t>
      </w:r>
      <w:r w:rsidR="00027D7F" w:rsidRPr="00584195">
        <w:rPr>
          <w:rStyle w:val="FootnoteReference"/>
          <w:rFonts w:ascii="Times New Roman" w:hAnsi="Times New Roman"/>
          <w:szCs w:val="24"/>
        </w:rPr>
        <w:footnoteReference w:id="8"/>
      </w:r>
    </w:p>
    <w:p w14:paraId="390AEF17" w14:textId="77777777" w:rsidR="00B42696" w:rsidRPr="00584195" w:rsidRDefault="00515A57" w:rsidP="005C4E61">
      <w:pPr>
        <w:spacing w:line="360" w:lineRule="auto"/>
        <w:rPr>
          <w:rFonts w:ascii="Times New Roman" w:hAnsi="Times New Roman"/>
          <w:szCs w:val="24"/>
        </w:rPr>
      </w:pPr>
      <w:r w:rsidRPr="00584195">
        <w:rPr>
          <w:rFonts w:ascii="Times New Roman" w:hAnsi="Times New Roman"/>
          <w:szCs w:val="24"/>
        </w:rPr>
        <w:t xml:space="preserve">A percepção dessa veia crítica forte, mas tardia, indica que </w:t>
      </w:r>
      <w:r w:rsidR="005539F7" w:rsidRPr="00584195">
        <w:rPr>
          <w:rFonts w:ascii="Times New Roman" w:hAnsi="Times New Roman"/>
          <w:szCs w:val="24"/>
        </w:rPr>
        <w:t xml:space="preserve">devemos dar especial atenção às obras </w:t>
      </w:r>
      <w:r w:rsidR="00F9109B">
        <w:rPr>
          <w:rFonts w:ascii="Times New Roman" w:hAnsi="Times New Roman"/>
          <w:szCs w:val="24"/>
        </w:rPr>
        <w:t>outonais</w:t>
      </w:r>
      <w:r w:rsidR="00F9109B" w:rsidRPr="00584195">
        <w:rPr>
          <w:rFonts w:ascii="Times New Roman" w:hAnsi="Times New Roman"/>
          <w:szCs w:val="24"/>
        </w:rPr>
        <w:t xml:space="preserve"> </w:t>
      </w:r>
      <w:r w:rsidR="005539F7" w:rsidRPr="00584195">
        <w:rPr>
          <w:rFonts w:ascii="Times New Roman" w:hAnsi="Times New Roman"/>
          <w:szCs w:val="24"/>
        </w:rPr>
        <w:t xml:space="preserve">de </w:t>
      </w:r>
      <w:r w:rsidR="00A3690D" w:rsidRPr="00584195">
        <w:rPr>
          <w:rFonts w:ascii="Times New Roman" w:hAnsi="Times New Roman"/>
          <w:szCs w:val="24"/>
        </w:rPr>
        <w:t xml:space="preserve">alguns juristas, </w:t>
      </w:r>
      <w:r w:rsidR="0063768E" w:rsidRPr="00584195">
        <w:rPr>
          <w:rFonts w:ascii="Times New Roman" w:hAnsi="Times New Roman"/>
          <w:szCs w:val="24"/>
        </w:rPr>
        <w:t>a exemplo</w:t>
      </w:r>
      <w:r w:rsidR="00A3690D" w:rsidRPr="00584195">
        <w:rPr>
          <w:rFonts w:ascii="Times New Roman" w:hAnsi="Times New Roman"/>
          <w:szCs w:val="24"/>
        </w:rPr>
        <w:t xml:space="preserve"> </w:t>
      </w:r>
      <w:r w:rsidR="0063768E" w:rsidRPr="00584195">
        <w:rPr>
          <w:rFonts w:ascii="Times New Roman" w:hAnsi="Times New Roman"/>
          <w:szCs w:val="24"/>
        </w:rPr>
        <w:t>d</w:t>
      </w:r>
      <w:r w:rsidR="00A3690D" w:rsidRPr="00584195">
        <w:rPr>
          <w:rFonts w:ascii="Times New Roman" w:hAnsi="Times New Roman"/>
          <w:szCs w:val="24"/>
        </w:rPr>
        <w:t xml:space="preserve">os aqui tratados, </w:t>
      </w:r>
      <w:r w:rsidR="005539F7" w:rsidRPr="00584195">
        <w:rPr>
          <w:rFonts w:ascii="Times New Roman" w:hAnsi="Times New Roman"/>
          <w:szCs w:val="24"/>
        </w:rPr>
        <w:t xml:space="preserve">que nos </w:t>
      </w:r>
      <w:r w:rsidR="00A3690D" w:rsidRPr="00584195">
        <w:rPr>
          <w:rFonts w:ascii="Times New Roman" w:hAnsi="Times New Roman"/>
          <w:szCs w:val="24"/>
        </w:rPr>
        <w:t>deixam uma espécie de testamento, de maneira</w:t>
      </w:r>
      <w:r w:rsidR="00E22DB8" w:rsidRPr="00584195">
        <w:rPr>
          <w:rFonts w:ascii="Times New Roman" w:hAnsi="Times New Roman"/>
          <w:szCs w:val="24"/>
        </w:rPr>
        <w:t>s</w:t>
      </w:r>
      <w:r w:rsidR="00A3690D" w:rsidRPr="00584195">
        <w:rPr>
          <w:rFonts w:ascii="Times New Roman" w:hAnsi="Times New Roman"/>
          <w:szCs w:val="24"/>
        </w:rPr>
        <w:t xml:space="preserve"> </w:t>
      </w:r>
      <w:r w:rsidR="00B42696" w:rsidRPr="00584195">
        <w:rPr>
          <w:rFonts w:ascii="Times New Roman" w:hAnsi="Times New Roman"/>
          <w:szCs w:val="24"/>
        </w:rPr>
        <w:t>mais ou menos conscientes</w:t>
      </w:r>
      <w:r w:rsidR="00083144" w:rsidRPr="00584195">
        <w:rPr>
          <w:rFonts w:ascii="Times New Roman" w:hAnsi="Times New Roman"/>
          <w:szCs w:val="24"/>
        </w:rPr>
        <w:t>, em seus escritos derradeiros</w:t>
      </w:r>
      <w:r w:rsidR="00A3690D" w:rsidRPr="00584195">
        <w:rPr>
          <w:rFonts w:ascii="Times New Roman" w:hAnsi="Times New Roman"/>
          <w:szCs w:val="24"/>
        </w:rPr>
        <w:t>.</w:t>
      </w:r>
      <w:r w:rsidR="00B42696" w:rsidRPr="00584195">
        <w:rPr>
          <w:rFonts w:ascii="Times New Roman" w:hAnsi="Times New Roman"/>
          <w:szCs w:val="24"/>
        </w:rPr>
        <w:t xml:space="preserve"> </w:t>
      </w:r>
      <w:r w:rsidR="00BF186A" w:rsidRPr="00584195">
        <w:rPr>
          <w:rFonts w:ascii="Times New Roman" w:hAnsi="Times New Roman"/>
          <w:szCs w:val="24"/>
        </w:rPr>
        <w:t xml:space="preserve">Contribuições teóricas como essas devem ser aproveitadas para </w:t>
      </w:r>
      <w:r w:rsidR="005539F7" w:rsidRPr="00584195">
        <w:rPr>
          <w:rFonts w:ascii="Times New Roman" w:hAnsi="Times New Roman"/>
          <w:szCs w:val="24"/>
        </w:rPr>
        <w:t xml:space="preserve">a estruturação </w:t>
      </w:r>
      <w:r w:rsidR="00BF186A" w:rsidRPr="00584195">
        <w:rPr>
          <w:rFonts w:ascii="Times New Roman" w:hAnsi="Times New Roman"/>
          <w:szCs w:val="24"/>
        </w:rPr>
        <w:t>uma nova dogmática, ao invés de serem tratadas como meramente pitorescas.</w:t>
      </w:r>
    </w:p>
    <w:p w14:paraId="73832470" w14:textId="77777777" w:rsidR="00214650" w:rsidRPr="00584195" w:rsidRDefault="00253620" w:rsidP="005C4E61">
      <w:pPr>
        <w:spacing w:line="360" w:lineRule="auto"/>
        <w:rPr>
          <w:rFonts w:ascii="Times New Roman" w:hAnsi="Times New Roman"/>
          <w:szCs w:val="24"/>
        </w:rPr>
      </w:pPr>
      <w:r w:rsidRPr="00584195">
        <w:rPr>
          <w:rFonts w:ascii="Times New Roman" w:hAnsi="Times New Roman"/>
          <w:szCs w:val="24"/>
        </w:rPr>
        <w:t>São lições amadurecidas em uma vida inteira de estudo e prática, que às vezes chegam a uma simplicidade avassaladora, como novamente em Ovídio: “Nestas circunstâncias, de nada valerá substituir o motorista. A estrutura do ‘veículo’, nascido no direito privado romano, e aperfeiçoado pelo Iluminismo europeu, foi ultrapassada pela História.”</w:t>
      </w:r>
      <w:r w:rsidRPr="00584195">
        <w:rPr>
          <w:rStyle w:val="FootnoteReference"/>
          <w:rFonts w:ascii="Times New Roman" w:hAnsi="Times New Roman"/>
          <w:szCs w:val="24"/>
        </w:rPr>
        <w:footnoteReference w:id="9"/>
      </w:r>
      <w:r w:rsidRPr="00584195">
        <w:rPr>
          <w:rFonts w:ascii="Times New Roman" w:hAnsi="Times New Roman"/>
          <w:szCs w:val="24"/>
        </w:rPr>
        <w:t xml:space="preserve"> Esse tipo de raciocínio nos indica que estamos tão acostumados a buscar saídas que garantam </w:t>
      </w:r>
      <w:r w:rsidRPr="00584195">
        <w:rPr>
          <w:rFonts w:ascii="Times New Roman" w:hAnsi="Times New Roman"/>
          <w:szCs w:val="24"/>
        </w:rPr>
        <w:lastRenderedPageBreak/>
        <w:t xml:space="preserve">a eficiência do sistema que nos esquecemos de que talvez estejamos trabalhando apenas para construir a carroça mais rápida do mundo, empreendimento que é tão difícil quanto inútil. </w:t>
      </w:r>
    </w:p>
    <w:p w14:paraId="0919C9C9" w14:textId="77777777" w:rsidR="00B42696" w:rsidRPr="00584195" w:rsidRDefault="002C6CCB" w:rsidP="005C4E61">
      <w:pPr>
        <w:spacing w:line="360" w:lineRule="auto"/>
        <w:rPr>
          <w:rFonts w:ascii="Times New Roman" w:hAnsi="Times New Roman"/>
          <w:szCs w:val="24"/>
        </w:rPr>
      </w:pPr>
      <w:r w:rsidRPr="00584195">
        <w:rPr>
          <w:rFonts w:ascii="Times New Roman" w:hAnsi="Times New Roman"/>
          <w:szCs w:val="24"/>
        </w:rPr>
        <w:t xml:space="preserve">A crítica é tão avassaladora que às vezes somos incapazes de processá-la, e a caracterizamos apenas como um discurso </w:t>
      </w:r>
      <w:r w:rsidRPr="00584195">
        <w:rPr>
          <w:rFonts w:ascii="Times New Roman" w:hAnsi="Times New Roman"/>
          <w:i/>
          <w:szCs w:val="24"/>
        </w:rPr>
        <w:t>curioso</w:t>
      </w:r>
      <w:r w:rsidRPr="00584195">
        <w:rPr>
          <w:rFonts w:ascii="Times New Roman" w:hAnsi="Times New Roman"/>
          <w:szCs w:val="24"/>
        </w:rPr>
        <w:t xml:space="preserve">, já que coloca em dúvida aquilo de que não se deve duvidar. Porém, a crítica de Ovídio deixa muito claro que precisamos </w:t>
      </w:r>
      <w:r w:rsidR="00B42696" w:rsidRPr="00584195">
        <w:rPr>
          <w:rFonts w:ascii="Times New Roman" w:hAnsi="Times New Roman"/>
          <w:szCs w:val="24"/>
        </w:rPr>
        <w:t xml:space="preserve">reposicionar o nível de crítica a ser realizado. Não basta a repetição de questões </w:t>
      </w:r>
      <w:r w:rsidR="00BB370C" w:rsidRPr="00584195">
        <w:rPr>
          <w:rFonts w:ascii="Times New Roman" w:hAnsi="Times New Roman"/>
          <w:szCs w:val="24"/>
        </w:rPr>
        <w:t>tradicionais</w:t>
      </w:r>
      <w:r w:rsidR="00B42696" w:rsidRPr="00584195">
        <w:rPr>
          <w:rFonts w:ascii="Times New Roman" w:hAnsi="Times New Roman"/>
          <w:szCs w:val="24"/>
        </w:rPr>
        <w:t xml:space="preserve"> que apenas nos aprisionam </w:t>
      </w:r>
      <w:r w:rsidR="00BB370C" w:rsidRPr="00584195">
        <w:rPr>
          <w:rFonts w:ascii="Times New Roman" w:hAnsi="Times New Roman"/>
          <w:szCs w:val="24"/>
        </w:rPr>
        <w:t xml:space="preserve">e relegar ao limbo as concepções que tentam nos </w:t>
      </w:r>
      <w:r w:rsidR="00B42696" w:rsidRPr="00584195">
        <w:rPr>
          <w:rFonts w:ascii="Times New Roman" w:hAnsi="Times New Roman"/>
          <w:szCs w:val="24"/>
        </w:rPr>
        <w:t>revelar nossos próprios fantasmas.</w:t>
      </w:r>
      <w:r w:rsidR="0063768E" w:rsidRPr="00584195">
        <w:rPr>
          <w:rFonts w:ascii="Times New Roman" w:hAnsi="Times New Roman"/>
          <w:szCs w:val="24"/>
        </w:rPr>
        <w:t xml:space="preserve"> </w:t>
      </w:r>
    </w:p>
    <w:p w14:paraId="3D5EE97B" w14:textId="77777777" w:rsidR="00BB370C" w:rsidRPr="00584195" w:rsidRDefault="00BB370C" w:rsidP="00584195">
      <w:pPr>
        <w:pStyle w:val="Heading3"/>
      </w:pPr>
      <w:bookmarkStart w:id="2" w:name="_Toc272833031"/>
      <w:r w:rsidRPr="00584195">
        <w:t>Calmon de Passos</w:t>
      </w:r>
      <w:r w:rsidR="008F60EE" w:rsidRPr="00584195">
        <w:t>: poder e processo</w:t>
      </w:r>
      <w:bookmarkEnd w:id="2"/>
    </w:p>
    <w:p w14:paraId="7D2FD5C4" w14:textId="77777777" w:rsidR="004A6578" w:rsidRPr="00584195" w:rsidRDefault="00392496" w:rsidP="005C4E61">
      <w:pPr>
        <w:spacing w:line="360" w:lineRule="auto"/>
        <w:rPr>
          <w:rFonts w:ascii="Times New Roman" w:hAnsi="Times New Roman"/>
          <w:szCs w:val="24"/>
        </w:rPr>
      </w:pPr>
      <w:r w:rsidRPr="00584195">
        <w:rPr>
          <w:rFonts w:ascii="Times New Roman" w:hAnsi="Times New Roman"/>
          <w:szCs w:val="24"/>
        </w:rPr>
        <w:t xml:space="preserve">Tal como Ovídio, </w:t>
      </w:r>
      <w:r w:rsidR="00B74115" w:rsidRPr="00584195">
        <w:rPr>
          <w:rFonts w:ascii="Times New Roman" w:hAnsi="Times New Roman"/>
          <w:szCs w:val="24"/>
        </w:rPr>
        <w:t>Calmon de Passos</w:t>
      </w:r>
      <w:r w:rsidR="00083144" w:rsidRPr="00584195">
        <w:rPr>
          <w:rFonts w:ascii="Times New Roman" w:hAnsi="Times New Roman"/>
          <w:szCs w:val="24"/>
        </w:rPr>
        <w:t xml:space="preserve"> </w:t>
      </w:r>
      <w:r w:rsidR="00A3690D" w:rsidRPr="00584195">
        <w:rPr>
          <w:rFonts w:ascii="Times New Roman" w:hAnsi="Times New Roman"/>
          <w:szCs w:val="24"/>
        </w:rPr>
        <w:t>é</w:t>
      </w:r>
      <w:r w:rsidR="00253620" w:rsidRPr="00584195">
        <w:rPr>
          <w:rFonts w:ascii="Times New Roman" w:hAnsi="Times New Roman"/>
          <w:szCs w:val="24"/>
        </w:rPr>
        <w:t xml:space="preserve"> </w:t>
      </w:r>
      <w:r w:rsidR="00E81E89" w:rsidRPr="00584195">
        <w:rPr>
          <w:rFonts w:ascii="Times New Roman" w:hAnsi="Times New Roman"/>
          <w:szCs w:val="24"/>
        </w:rPr>
        <w:t>mais lembrado por sua personalidade e carisma</w:t>
      </w:r>
      <w:r w:rsidR="00E80194" w:rsidRPr="00584195">
        <w:rPr>
          <w:rFonts w:ascii="Times New Roman" w:hAnsi="Times New Roman"/>
          <w:szCs w:val="24"/>
        </w:rPr>
        <w:t xml:space="preserve"> do que propriamente por sua contribuição epistemológica interdisciplinar conectada à filosofia</w:t>
      </w:r>
      <w:r w:rsidR="00E81E89" w:rsidRPr="00584195">
        <w:rPr>
          <w:rFonts w:ascii="Times New Roman" w:hAnsi="Times New Roman"/>
          <w:szCs w:val="24"/>
        </w:rPr>
        <w:t xml:space="preserve">. </w:t>
      </w:r>
      <w:r w:rsidR="004A6578" w:rsidRPr="00584195">
        <w:rPr>
          <w:rFonts w:ascii="Times New Roman" w:hAnsi="Times New Roman"/>
          <w:szCs w:val="24"/>
        </w:rPr>
        <w:t>De fato,</w:t>
      </w:r>
      <w:r w:rsidR="00B25BD8" w:rsidRPr="00584195">
        <w:rPr>
          <w:rFonts w:ascii="Times New Roman" w:hAnsi="Times New Roman"/>
          <w:szCs w:val="24"/>
        </w:rPr>
        <w:t xml:space="preserve"> </w:t>
      </w:r>
      <w:r w:rsidR="00D20DCA" w:rsidRPr="00584195">
        <w:rPr>
          <w:rFonts w:ascii="Times New Roman" w:hAnsi="Times New Roman"/>
          <w:szCs w:val="24"/>
        </w:rPr>
        <w:t>sua retórica</w:t>
      </w:r>
      <w:r w:rsidR="00185FA2" w:rsidRPr="00584195">
        <w:rPr>
          <w:rFonts w:ascii="Times New Roman" w:hAnsi="Times New Roman"/>
          <w:szCs w:val="24"/>
        </w:rPr>
        <w:t xml:space="preserve"> era tão marcante, </w:t>
      </w:r>
      <w:r w:rsidR="004A6578" w:rsidRPr="00584195">
        <w:rPr>
          <w:rFonts w:ascii="Times New Roman" w:hAnsi="Times New Roman"/>
          <w:szCs w:val="24"/>
        </w:rPr>
        <w:t xml:space="preserve">que aqui </w:t>
      </w:r>
      <w:r w:rsidR="00E22DB8" w:rsidRPr="00584195">
        <w:rPr>
          <w:rFonts w:ascii="Times New Roman" w:hAnsi="Times New Roman"/>
          <w:szCs w:val="24"/>
        </w:rPr>
        <w:t>escolhemos</w:t>
      </w:r>
      <w:r w:rsidR="004A6578" w:rsidRPr="00584195">
        <w:rPr>
          <w:rFonts w:ascii="Times New Roman" w:hAnsi="Times New Roman"/>
          <w:szCs w:val="24"/>
        </w:rPr>
        <w:t xml:space="preserve"> transcrever uma entrevista disponível em vídeo pela internet, ao invés de seus livros. </w:t>
      </w:r>
      <w:r w:rsidR="00E81E89" w:rsidRPr="00584195">
        <w:rPr>
          <w:rFonts w:ascii="Times New Roman" w:hAnsi="Times New Roman"/>
          <w:szCs w:val="24"/>
        </w:rPr>
        <w:t>Nas palavras dele: “Eu nunca pude ser exclusivamente dogmático. A minha parte pragmática me levava a ser dogmático; mas a minha parte filosófica me obrigava a superar a minha formação dogmática (...). Eu sou essa pessoa contraditória e vou morrer contraditório.”</w:t>
      </w:r>
      <w:r w:rsidR="00E80194" w:rsidRPr="00584195">
        <w:rPr>
          <w:rFonts w:ascii="Times New Roman" w:hAnsi="Times New Roman"/>
          <w:szCs w:val="24"/>
        </w:rPr>
        <w:t xml:space="preserve"> </w:t>
      </w:r>
    </w:p>
    <w:p w14:paraId="2F28C859" w14:textId="77777777" w:rsidR="00712739" w:rsidRPr="00584195" w:rsidRDefault="00712739" w:rsidP="005C4E61">
      <w:pPr>
        <w:spacing w:line="360" w:lineRule="auto"/>
        <w:rPr>
          <w:rFonts w:ascii="Times New Roman" w:hAnsi="Times New Roman"/>
          <w:szCs w:val="24"/>
        </w:rPr>
      </w:pPr>
      <w:r w:rsidRPr="00584195">
        <w:rPr>
          <w:rFonts w:ascii="Times New Roman" w:hAnsi="Times New Roman"/>
          <w:szCs w:val="24"/>
        </w:rPr>
        <w:t xml:space="preserve">Com isso, o autor demonstra que, apesar de ser um homem voltado para a prática, não se contentava com as respostas oferecidas pela cultura jurídica dominante. </w:t>
      </w:r>
      <w:r w:rsidR="005876B9" w:rsidRPr="00584195">
        <w:rPr>
          <w:rFonts w:ascii="Times New Roman" w:hAnsi="Times New Roman"/>
          <w:szCs w:val="24"/>
        </w:rPr>
        <w:t>Para superar essa limitação, buscou auxí</w:t>
      </w:r>
      <w:r w:rsidR="00C01050" w:rsidRPr="00584195">
        <w:rPr>
          <w:rFonts w:ascii="Times New Roman" w:hAnsi="Times New Roman"/>
          <w:szCs w:val="24"/>
        </w:rPr>
        <w:t>l</w:t>
      </w:r>
      <w:r w:rsidR="005876B9" w:rsidRPr="00584195">
        <w:rPr>
          <w:rFonts w:ascii="Times New Roman" w:hAnsi="Times New Roman"/>
          <w:szCs w:val="24"/>
        </w:rPr>
        <w:t xml:space="preserve">io na filosofia </w:t>
      </w:r>
      <w:r w:rsidR="00CA2B8B" w:rsidRPr="00584195">
        <w:rPr>
          <w:rFonts w:ascii="Times New Roman" w:hAnsi="Times New Roman"/>
          <w:szCs w:val="24"/>
        </w:rPr>
        <w:t xml:space="preserve">de modo a </w:t>
      </w:r>
      <w:r w:rsidR="005876B9" w:rsidRPr="00584195">
        <w:rPr>
          <w:rFonts w:ascii="Times New Roman" w:hAnsi="Times New Roman"/>
          <w:szCs w:val="24"/>
        </w:rPr>
        <w:t xml:space="preserve">compreender os problemas processuais além de suas próprias limitações. </w:t>
      </w:r>
    </w:p>
    <w:p w14:paraId="4A9AD9D2" w14:textId="77777777" w:rsidR="00B25BD8" w:rsidRPr="00584195" w:rsidRDefault="00253620" w:rsidP="005C4E61">
      <w:pPr>
        <w:spacing w:line="360" w:lineRule="auto"/>
        <w:rPr>
          <w:rFonts w:ascii="Times New Roman" w:hAnsi="Times New Roman"/>
          <w:szCs w:val="24"/>
        </w:rPr>
      </w:pPr>
      <w:r w:rsidRPr="00584195">
        <w:rPr>
          <w:rFonts w:ascii="Times New Roman" w:hAnsi="Times New Roman"/>
          <w:szCs w:val="24"/>
        </w:rPr>
        <w:t>Calmon de Passos segue explicando o projeto intelectual de sua vida: “O direito tem a cara do poder (...). Toda a minha linha de pesquisa foi tentar desmistificar essa neutralidade do direito, essa cientific</w:t>
      </w:r>
      <w:r>
        <w:rPr>
          <w:rFonts w:ascii="Times New Roman" w:hAnsi="Times New Roman"/>
          <w:szCs w:val="24"/>
        </w:rPr>
        <w:t>i</w:t>
      </w:r>
      <w:r w:rsidRPr="00584195">
        <w:rPr>
          <w:rFonts w:ascii="Times New Roman" w:hAnsi="Times New Roman"/>
          <w:szCs w:val="24"/>
        </w:rPr>
        <w:t xml:space="preserve">dade do direito, essa isenção do magistrado e tentar compreender o direito em sua dimensão indissoluvelmente política. O direito é o discurso do poder. Toda a minha vida profissional eu voltei para aprofundar essa pesquisa. E de certo modo um livro – que não me satisfaz tanto que estou preparando </w:t>
      </w:r>
      <w:r w:rsidRPr="00584195">
        <w:rPr>
          <w:rFonts w:ascii="Times New Roman" w:hAnsi="Times New Roman"/>
          <w:szCs w:val="24"/>
        </w:rPr>
        <w:lastRenderedPageBreak/>
        <w:t>um outro</w:t>
      </w:r>
      <w:r>
        <w:rPr>
          <w:rFonts w:ascii="Times New Roman" w:hAnsi="Times New Roman"/>
          <w:szCs w:val="24"/>
        </w:rPr>
        <w:t xml:space="preserve"> </w:t>
      </w:r>
      <w:r w:rsidRPr="00584195">
        <w:rPr>
          <w:rFonts w:ascii="Times New Roman" w:hAnsi="Times New Roman"/>
          <w:szCs w:val="24"/>
        </w:rPr>
        <w:t>– que considero meu testamento, traduz essa minha preocupação: direito, poder, justiça e processo.”</w:t>
      </w:r>
      <w:r w:rsidRPr="00584195">
        <w:rPr>
          <w:rStyle w:val="FootnoteReference"/>
          <w:rFonts w:ascii="Times New Roman" w:hAnsi="Times New Roman"/>
          <w:szCs w:val="24"/>
        </w:rPr>
        <w:footnoteReference w:id="10"/>
      </w:r>
    </w:p>
    <w:p w14:paraId="31A31ED0" w14:textId="77777777" w:rsidR="00B74115" w:rsidRPr="00584195" w:rsidRDefault="00D20DCA" w:rsidP="005C4E61">
      <w:pPr>
        <w:spacing w:line="360" w:lineRule="auto"/>
        <w:rPr>
          <w:rFonts w:ascii="Times New Roman" w:hAnsi="Times New Roman"/>
          <w:szCs w:val="24"/>
        </w:rPr>
      </w:pPr>
      <w:r w:rsidRPr="00584195">
        <w:rPr>
          <w:rFonts w:ascii="Times New Roman" w:hAnsi="Times New Roman"/>
          <w:szCs w:val="24"/>
        </w:rPr>
        <w:t>Tal proposta levou</w:t>
      </w:r>
      <w:r w:rsidR="00C01050" w:rsidRPr="00584195">
        <w:rPr>
          <w:rFonts w:ascii="Times New Roman" w:hAnsi="Times New Roman"/>
          <w:szCs w:val="24"/>
        </w:rPr>
        <w:t>-o</w:t>
      </w:r>
      <w:r w:rsidRPr="00584195">
        <w:rPr>
          <w:rFonts w:ascii="Times New Roman" w:hAnsi="Times New Roman"/>
          <w:szCs w:val="24"/>
        </w:rPr>
        <w:t xml:space="preserve"> a desenvolver um pensamento que vai além do direito e explora conexões</w:t>
      </w:r>
      <w:r w:rsidR="005876B9" w:rsidRPr="00584195">
        <w:rPr>
          <w:rFonts w:ascii="Times New Roman" w:hAnsi="Times New Roman"/>
          <w:szCs w:val="24"/>
        </w:rPr>
        <w:t>, além da filosofia, também</w:t>
      </w:r>
      <w:r w:rsidRPr="00584195">
        <w:rPr>
          <w:rFonts w:ascii="Times New Roman" w:hAnsi="Times New Roman"/>
          <w:szCs w:val="24"/>
        </w:rPr>
        <w:t xml:space="preserve"> com a economia e a ciência política. Adicionando </w:t>
      </w:r>
      <w:r w:rsidR="0063768E" w:rsidRPr="00584195">
        <w:rPr>
          <w:rFonts w:ascii="Times New Roman" w:hAnsi="Times New Roman"/>
          <w:szCs w:val="24"/>
        </w:rPr>
        <w:t>igualmente</w:t>
      </w:r>
      <w:r w:rsidRPr="00584195">
        <w:rPr>
          <w:rFonts w:ascii="Times New Roman" w:hAnsi="Times New Roman"/>
          <w:szCs w:val="24"/>
        </w:rPr>
        <w:t xml:space="preserve"> observações epistemológicas às referidas áreas do conhecimento, </w:t>
      </w:r>
      <w:r w:rsidR="0063768E" w:rsidRPr="00584195">
        <w:rPr>
          <w:rFonts w:ascii="Times New Roman" w:hAnsi="Times New Roman"/>
          <w:szCs w:val="24"/>
        </w:rPr>
        <w:t>ele</w:t>
      </w:r>
      <w:r w:rsidRPr="00584195">
        <w:rPr>
          <w:rFonts w:ascii="Times New Roman" w:hAnsi="Times New Roman"/>
          <w:szCs w:val="24"/>
        </w:rPr>
        <w:t xml:space="preserve"> resume: </w:t>
      </w:r>
      <w:r w:rsidR="00B25BD8" w:rsidRPr="00584195">
        <w:rPr>
          <w:rFonts w:ascii="Times New Roman" w:hAnsi="Times New Roman"/>
          <w:szCs w:val="24"/>
        </w:rPr>
        <w:t>“A minha visão de futuro é essa: nós somos uma geração ameaçada porque estamos diante de um mundo em que um paradigma está se desintegrando; mas, ao mesmo tempo, uma geração privilegiada, que estamos sendo desafiados a pensar o novo, portanto pensar o futuro.”</w:t>
      </w:r>
      <w:r w:rsidR="00E80194" w:rsidRPr="00584195">
        <w:rPr>
          <w:rStyle w:val="FootnoteReference"/>
          <w:rFonts w:ascii="Times New Roman" w:hAnsi="Times New Roman"/>
          <w:szCs w:val="24"/>
        </w:rPr>
        <w:footnoteReference w:id="11"/>
      </w:r>
    </w:p>
    <w:p w14:paraId="59E1DD04" w14:textId="77777777" w:rsidR="00B42696" w:rsidRPr="00584195" w:rsidRDefault="007D5333" w:rsidP="005C4E61">
      <w:pPr>
        <w:spacing w:line="360" w:lineRule="auto"/>
        <w:rPr>
          <w:rFonts w:ascii="Times New Roman" w:hAnsi="Times New Roman"/>
          <w:szCs w:val="24"/>
        </w:rPr>
      </w:pPr>
      <w:r w:rsidRPr="00584195">
        <w:rPr>
          <w:rFonts w:ascii="Times New Roman" w:hAnsi="Times New Roman"/>
          <w:szCs w:val="24"/>
        </w:rPr>
        <w:t xml:space="preserve">Essas manifestações </w:t>
      </w:r>
      <w:r w:rsidR="00253620">
        <w:rPr>
          <w:rFonts w:ascii="Times New Roman" w:hAnsi="Times New Roman"/>
          <w:szCs w:val="24"/>
        </w:rPr>
        <w:t>meta</w:t>
      </w:r>
      <w:r w:rsidR="00253620" w:rsidRPr="00584195">
        <w:rPr>
          <w:rFonts w:ascii="Times New Roman" w:hAnsi="Times New Roman"/>
          <w:szCs w:val="24"/>
        </w:rPr>
        <w:t>dogmáticas</w:t>
      </w:r>
      <w:r w:rsidRPr="00584195">
        <w:rPr>
          <w:rFonts w:ascii="Times New Roman" w:hAnsi="Times New Roman"/>
          <w:szCs w:val="24"/>
        </w:rPr>
        <w:t xml:space="preserve"> fazem com que o senso comum dos processualistas insista em </w:t>
      </w:r>
      <w:r w:rsidR="00744E91" w:rsidRPr="00584195">
        <w:rPr>
          <w:rFonts w:ascii="Times New Roman" w:hAnsi="Times New Roman"/>
          <w:szCs w:val="24"/>
        </w:rPr>
        <w:t>tratar esses autores como excêntric</w:t>
      </w:r>
      <w:r w:rsidR="00C67317" w:rsidRPr="00584195">
        <w:rPr>
          <w:rFonts w:ascii="Times New Roman" w:hAnsi="Times New Roman"/>
          <w:szCs w:val="24"/>
        </w:rPr>
        <w:t>o</w:t>
      </w:r>
      <w:r w:rsidR="009E5FA7" w:rsidRPr="00584195">
        <w:rPr>
          <w:rFonts w:ascii="Times New Roman" w:hAnsi="Times New Roman"/>
          <w:szCs w:val="24"/>
        </w:rPr>
        <w:t xml:space="preserve">s </w:t>
      </w:r>
      <w:r w:rsidR="00744E91" w:rsidRPr="00584195">
        <w:rPr>
          <w:rFonts w:ascii="Times New Roman" w:hAnsi="Times New Roman"/>
          <w:szCs w:val="24"/>
        </w:rPr>
        <w:t xml:space="preserve">e, ao assim agir, desperdiçamos seu legado. </w:t>
      </w:r>
      <w:r w:rsidRPr="00584195">
        <w:rPr>
          <w:rFonts w:ascii="Times New Roman" w:hAnsi="Times New Roman"/>
          <w:szCs w:val="24"/>
        </w:rPr>
        <w:t>I</w:t>
      </w:r>
      <w:r w:rsidR="00744E91" w:rsidRPr="00584195">
        <w:rPr>
          <w:rFonts w:ascii="Times New Roman" w:hAnsi="Times New Roman"/>
          <w:szCs w:val="24"/>
        </w:rPr>
        <w:t>sso é especialmente pernicioso se considerarmos que estamos falando, respectivamente, de um gaúcho e de um baiano que g</w:t>
      </w:r>
      <w:r w:rsidR="009C710B" w:rsidRPr="00584195">
        <w:rPr>
          <w:rFonts w:ascii="Times New Roman" w:hAnsi="Times New Roman"/>
          <w:szCs w:val="24"/>
        </w:rPr>
        <w:t xml:space="preserve">anharam projeção nacional em uma área </w:t>
      </w:r>
      <w:r w:rsidR="00E22DB8" w:rsidRPr="00584195">
        <w:rPr>
          <w:rFonts w:ascii="Times New Roman" w:hAnsi="Times New Roman"/>
          <w:szCs w:val="24"/>
        </w:rPr>
        <w:t>centralizad</w:t>
      </w:r>
      <w:r w:rsidR="009C710B" w:rsidRPr="00584195">
        <w:rPr>
          <w:rFonts w:ascii="Times New Roman" w:hAnsi="Times New Roman"/>
          <w:szCs w:val="24"/>
        </w:rPr>
        <w:t>a</w:t>
      </w:r>
      <w:r w:rsidR="00E22DB8" w:rsidRPr="00584195">
        <w:rPr>
          <w:rFonts w:ascii="Times New Roman" w:hAnsi="Times New Roman"/>
          <w:szCs w:val="24"/>
        </w:rPr>
        <w:t xml:space="preserve"> </w:t>
      </w:r>
      <w:r w:rsidR="009C710B" w:rsidRPr="00584195">
        <w:rPr>
          <w:rFonts w:ascii="Times New Roman" w:hAnsi="Times New Roman"/>
          <w:szCs w:val="24"/>
        </w:rPr>
        <w:t>nos</w:t>
      </w:r>
      <w:r w:rsidR="00E22DB8" w:rsidRPr="00584195">
        <w:rPr>
          <w:rFonts w:ascii="Times New Roman" w:hAnsi="Times New Roman"/>
          <w:szCs w:val="24"/>
        </w:rPr>
        <w:t xml:space="preserve"> paulistas. </w:t>
      </w:r>
      <w:r w:rsidR="00C67317" w:rsidRPr="00584195">
        <w:rPr>
          <w:rFonts w:ascii="Times New Roman" w:hAnsi="Times New Roman"/>
          <w:szCs w:val="24"/>
        </w:rPr>
        <w:t xml:space="preserve">É claro que </w:t>
      </w:r>
      <w:r w:rsidR="00744E91" w:rsidRPr="00584195">
        <w:rPr>
          <w:rFonts w:ascii="Times New Roman" w:hAnsi="Times New Roman"/>
          <w:szCs w:val="24"/>
        </w:rPr>
        <w:t xml:space="preserve">há exceções, consistentes em juristas por todo o país e que gozam de merecido reconhecimento, tal como o carioca </w:t>
      </w:r>
      <w:r w:rsidR="00253620" w:rsidRPr="00584195">
        <w:rPr>
          <w:rFonts w:ascii="Times New Roman" w:hAnsi="Times New Roman"/>
          <w:szCs w:val="24"/>
        </w:rPr>
        <w:t>Barbo</w:t>
      </w:r>
      <w:r w:rsidR="00253620">
        <w:rPr>
          <w:rFonts w:ascii="Times New Roman" w:hAnsi="Times New Roman"/>
          <w:szCs w:val="24"/>
        </w:rPr>
        <w:t>s</w:t>
      </w:r>
      <w:r w:rsidR="00253620" w:rsidRPr="00584195">
        <w:rPr>
          <w:rFonts w:ascii="Times New Roman" w:hAnsi="Times New Roman"/>
          <w:szCs w:val="24"/>
        </w:rPr>
        <w:t>a</w:t>
      </w:r>
      <w:r w:rsidR="00744E91" w:rsidRPr="00584195">
        <w:rPr>
          <w:rFonts w:ascii="Times New Roman" w:hAnsi="Times New Roman"/>
          <w:szCs w:val="24"/>
        </w:rPr>
        <w:t xml:space="preserve"> Moreira, </w:t>
      </w:r>
      <w:r w:rsidR="00C67317" w:rsidRPr="00584195">
        <w:rPr>
          <w:rFonts w:ascii="Times New Roman" w:hAnsi="Times New Roman"/>
          <w:szCs w:val="24"/>
        </w:rPr>
        <w:t xml:space="preserve">que é </w:t>
      </w:r>
      <w:r w:rsidR="00744E91" w:rsidRPr="00584195">
        <w:rPr>
          <w:rFonts w:ascii="Times New Roman" w:hAnsi="Times New Roman"/>
          <w:szCs w:val="24"/>
        </w:rPr>
        <w:t>nosso maior comparatista</w:t>
      </w:r>
      <w:r w:rsidR="0063768E" w:rsidRPr="00584195">
        <w:rPr>
          <w:rFonts w:ascii="Times New Roman" w:hAnsi="Times New Roman"/>
          <w:szCs w:val="24"/>
        </w:rPr>
        <w:t xml:space="preserve"> e </w:t>
      </w:r>
      <w:r w:rsidR="002E712B">
        <w:rPr>
          <w:rFonts w:ascii="Times New Roman" w:hAnsi="Times New Roman"/>
          <w:szCs w:val="24"/>
        </w:rPr>
        <w:t>uma das</w:t>
      </w:r>
      <w:r w:rsidR="0063768E" w:rsidRPr="00584195">
        <w:rPr>
          <w:rFonts w:ascii="Times New Roman" w:hAnsi="Times New Roman"/>
          <w:szCs w:val="24"/>
        </w:rPr>
        <w:t xml:space="preserve"> </w:t>
      </w:r>
      <w:r w:rsidR="002E712B">
        <w:rPr>
          <w:rFonts w:ascii="Times New Roman" w:hAnsi="Times New Roman"/>
          <w:szCs w:val="24"/>
        </w:rPr>
        <w:t xml:space="preserve">poucas </w:t>
      </w:r>
      <w:r w:rsidR="0063768E" w:rsidRPr="00584195">
        <w:rPr>
          <w:rFonts w:ascii="Times New Roman" w:hAnsi="Times New Roman"/>
          <w:szCs w:val="24"/>
        </w:rPr>
        <w:t>unanimidade</w:t>
      </w:r>
      <w:r w:rsidR="002E712B">
        <w:rPr>
          <w:rFonts w:ascii="Times New Roman" w:hAnsi="Times New Roman"/>
          <w:szCs w:val="24"/>
        </w:rPr>
        <w:t>s</w:t>
      </w:r>
      <w:r w:rsidR="0063768E" w:rsidRPr="00584195">
        <w:rPr>
          <w:rFonts w:ascii="Times New Roman" w:hAnsi="Times New Roman"/>
          <w:szCs w:val="24"/>
        </w:rPr>
        <w:t xml:space="preserve"> dentro do processo</w:t>
      </w:r>
      <w:r w:rsidR="00744E91" w:rsidRPr="00584195">
        <w:rPr>
          <w:rFonts w:ascii="Times New Roman" w:hAnsi="Times New Roman"/>
          <w:szCs w:val="24"/>
        </w:rPr>
        <w:t>.</w:t>
      </w:r>
      <w:r w:rsidR="00B42696" w:rsidRPr="00584195">
        <w:rPr>
          <w:rFonts w:ascii="Times New Roman" w:hAnsi="Times New Roman"/>
          <w:szCs w:val="24"/>
        </w:rPr>
        <w:t xml:space="preserve"> Mas a regra é que o pensamento original e consistente </w:t>
      </w:r>
      <w:r w:rsidR="006351FF" w:rsidRPr="00584195">
        <w:rPr>
          <w:rFonts w:ascii="Times New Roman" w:hAnsi="Times New Roman"/>
          <w:szCs w:val="24"/>
        </w:rPr>
        <w:t>produzido</w:t>
      </w:r>
      <w:r w:rsidR="00253620" w:rsidRPr="00584195">
        <w:rPr>
          <w:rFonts w:ascii="Times New Roman" w:hAnsi="Times New Roman"/>
          <w:szCs w:val="24"/>
        </w:rPr>
        <w:t xml:space="preserve"> </w:t>
      </w:r>
      <w:r w:rsidR="00C720E0" w:rsidRPr="00584195">
        <w:rPr>
          <w:rFonts w:ascii="Times New Roman" w:hAnsi="Times New Roman"/>
          <w:szCs w:val="24"/>
        </w:rPr>
        <w:t>perifericamente</w:t>
      </w:r>
      <w:r w:rsidR="006351FF" w:rsidRPr="00584195">
        <w:rPr>
          <w:rFonts w:ascii="Times New Roman" w:hAnsi="Times New Roman"/>
          <w:szCs w:val="24"/>
        </w:rPr>
        <w:t xml:space="preserve"> </w:t>
      </w:r>
      <w:r w:rsidR="00B42696" w:rsidRPr="00584195">
        <w:rPr>
          <w:rFonts w:ascii="Times New Roman" w:hAnsi="Times New Roman"/>
          <w:szCs w:val="24"/>
        </w:rPr>
        <w:t xml:space="preserve">não chega a se espalhar </w:t>
      </w:r>
      <w:r w:rsidR="00C720E0" w:rsidRPr="00584195">
        <w:rPr>
          <w:rFonts w:ascii="Times New Roman" w:hAnsi="Times New Roman"/>
          <w:szCs w:val="24"/>
        </w:rPr>
        <w:t xml:space="preserve">pelo país </w:t>
      </w:r>
      <w:r w:rsidR="00B42696" w:rsidRPr="00584195">
        <w:rPr>
          <w:rFonts w:ascii="Times New Roman" w:hAnsi="Times New Roman"/>
          <w:szCs w:val="24"/>
        </w:rPr>
        <w:t xml:space="preserve">e a apenas </w:t>
      </w:r>
      <w:r w:rsidR="00176FD3" w:rsidRPr="00584195">
        <w:rPr>
          <w:rFonts w:ascii="Times New Roman" w:hAnsi="Times New Roman"/>
          <w:szCs w:val="24"/>
        </w:rPr>
        <w:t xml:space="preserve">os iniciados </w:t>
      </w:r>
      <w:r w:rsidR="00B42696" w:rsidRPr="00584195">
        <w:rPr>
          <w:rFonts w:ascii="Times New Roman" w:hAnsi="Times New Roman"/>
          <w:szCs w:val="24"/>
        </w:rPr>
        <w:t xml:space="preserve">têm acesso a ele. </w:t>
      </w:r>
    </w:p>
    <w:p w14:paraId="48E8B8EC" w14:textId="77777777" w:rsidR="008F60EE" w:rsidRPr="00584195" w:rsidRDefault="008F60EE" w:rsidP="00584195">
      <w:pPr>
        <w:pStyle w:val="Heading3"/>
      </w:pPr>
      <w:bookmarkStart w:id="3" w:name="_Toc260668987"/>
      <w:bookmarkStart w:id="4" w:name="_Toc272833032"/>
      <w:r w:rsidRPr="00584195">
        <w:t xml:space="preserve">A formação do </w:t>
      </w:r>
      <w:bookmarkEnd w:id="3"/>
      <w:r w:rsidRPr="00584195">
        <w:t xml:space="preserve">senso comum teórico </w:t>
      </w:r>
      <w:r w:rsidR="00471263" w:rsidRPr="00584195">
        <w:t>do processualista</w:t>
      </w:r>
      <w:bookmarkEnd w:id="4"/>
    </w:p>
    <w:p w14:paraId="230B00BD" w14:textId="77777777" w:rsidR="006A3601" w:rsidRPr="00584195" w:rsidRDefault="008F60EE" w:rsidP="005C4E61">
      <w:pPr>
        <w:spacing w:line="360" w:lineRule="auto"/>
        <w:rPr>
          <w:rFonts w:ascii="Times New Roman" w:hAnsi="Times New Roman"/>
          <w:szCs w:val="24"/>
        </w:rPr>
      </w:pPr>
      <w:r w:rsidRPr="00584195">
        <w:rPr>
          <w:rFonts w:ascii="Times New Roman" w:hAnsi="Times New Roman"/>
          <w:szCs w:val="24"/>
        </w:rPr>
        <w:t xml:space="preserve">Para que se compreenda como Ovídio e Calmon de Passos </w:t>
      </w:r>
      <w:r w:rsidR="0041377B" w:rsidRPr="00584195">
        <w:rPr>
          <w:rFonts w:ascii="Times New Roman" w:hAnsi="Times New Roman"/>
          <w:szCs w:val="24"/>
        </w:rPr>
        <w:t xml:space="preserve">divergem </w:t>
      </w:r>
      <w:r w:rsidRPr="00584195">
        <w:rPr>
          <w:rFonts w:ascii="Times New Roman" w:hAnsi="Times New Roman"/>
          <w:szCs w:val="24"/>
        </w:rPr>
        <w:t xml:space="preserve">do </w:t>
      </w:r>
      <w:r w:rsidR="0041377B" w:rsidRPr="00584195">
        <w:rPr>
          <w:rFonts w:ascii="Times New Roman" w:hAnsi="Times New Roman"/>
          <w:szCs w:val="24"/>
        </w:rPr>
        <w:t>pensamento hegemônico</w:t>
      </w:r>
      <w:r w:rsidRPr="00584195">
        <w:rPr>
          <w:rFonts w:ascii="Times New Roman" w:hAnsi="Times New Roman"/>
          <w:szCs w:val="24"/>
        </w:rPr>
        <w:t xml:space="preserve">, é necessário recapitular </w:t>
      </w:r>
      <w:r w:rsidR="00756574" w:rsidRPr="00584195">
        <w:rPr>
          <w:rFonts w:ascii="Times New Roman" w:hAnsi="Times New Roman"/>
          <w:szCs w:val="24"/>
        </w:rPr>
        <w:t xml:space="preserve">a formação do senso comum teórico </w:t>
      </w:r>
      <w:r w:rsidR="006E7203" w:rsidRPr="00584195">
        <w:rPr>
          <w:rFonts w:ascii="Times New Roman" w:hAnsi="Times New Roman"/>
          <w:szCs w:val="24"/>
        </w:rPr>
        <w:t xml:space="preserve">dos </w:t>
      </w:r>
      <w:r w:rsidR="006E7203" w:rsidRPr="00584195">
        <w:rPr>
          <w:rFonts w:ascii="Times New Roman" w:hAnsi="Times New Roman"/>
          <w:szCs w:val="24"/>
        </w:rPr>
        <w:lastRenderedPageBreak/>
        <w:t>processualistas</w:t>
      </w:r>
      <w:r w:rsidR="006351FF" w:rsidRPr="00584195">
        <w:rPr>
          <w:rFonts w:ascii="Times New Roman" w:hAnsi="Times New Roman"/>
          <w:szCs w:val="24"/>
        </w:rPr>
        <w:t xml:space="preserve">, que pode ser percebido nitidamente se traçarmos uma genealogia do pensamento relativo à </w:t>
      </w:r>
      <w:r w:rsidR="00192A52" w:rsidRPr="00584195">
        <w:rPr>
          <w:rFonts w:ascii="Times New Roman" w:hAnsi="Times New Roman"/>
          <w:szCs w:val="24"/>
        </w:rPr>
        <w:t>teoria da ação</w:t>
      </w:r>
      <w:r w:rsidR="00F04056" w:rsidRPr="00584195">
        <w:rPr>
          <w:rFonts w:ascii="Times New Roman" w:hAnsi="Times New Roman"/>
          <w:szCs w:val="24"/>
        </w:rPr>
        <w:t>, que marca o início</w:t>
      </w:r>
      <w:r w:rsidR="007434D2" w:rsidRPr="00584195">
        <w:rPr>
          <w:rFonts w:ascii="Times New Roman" w:hAnsi="Times New Roman"/>
          <w:szCs w:val="24"/>
        </w:rPr>
        <w:t xml:space="preserve"> </w:t>
      </w:r>
      <w:r w:rsidR="00F04056" w:rsidRPr="00584195">
        <w:rPr>
          <w:rFonts w:ascii="Times New Roman" w:hAnsi="Times New Roman"/>
          <w:szCs w:val="24"/>
        </w:rPr>
        <w:t xml:space="preserve">do tratamento do direito processual como um </w:t>
      </w:r>
      <w:r w:rsidR="007434D2" w:rsidRPr="00584195">
        <w:rPr>
          <w:rFonts w:ascii="Times New Roman" w:hAnsi="Times New Roman"/>
          <w:szCs w:val="24"/>
        </w:rPr>
        <w:t xml:space="preserve">ramo jurídico </w:t>
      </w:r>
      <w:r w:rsidR="00F04056" w:rsidRPr="00584195">
        <w:rPr>
          <w:rFonts w:ascii="Times New Roman" w:hAnsi="Times New Roman"/>
          <w:szCs w:val="24"/>
        </w:rPr>
        <w:t>autônomo.</w:t>
      </w:r>
    </w:p>
    <w:p w14:paraId="782825AD" w14:textId="77777777" w:rsidR="00F04056" w:rsidRPr="00584195" w:rsidRDefault="006A3601" w:rsidP="005C4E61">
      <w:pPr>
        <w:spacing w:line="360" w:lineRule="auto"/>
        <w:rPr>
          <w:rFonts w:ascii="Times New Roman" w:hAnsi="Times New Roman"/>
          <w:szCs w:val="24"/>
        </w:rPr>
      </w:pPr>
      <w:r w:rsidRPr="00584195">
        <w:rPr>
          <w:rFonts w:ascii="Times New Roman" w:hAnsi="Times New Roman"/>
          <w:szCs w:val="24"/>
        </w:rPr>
        <w:t>Antes do final do século XIX, os juristas tendiam a crer na id</w:t>
      </w:r>
      <w:r w:rsidR="00CA5B37" w:rsidRPr="00584195">
        <w:rPr>
          <w:rFonts w:ascii="Times New Roman" w:hAnsi="Times New Roman"/>
          <w:szCs w:val="24"/>
        </w:rPr>
        <w:t>e</w:t>
      </w:r>
      <w:r w:rsidRPr="00584195">
        <w:rPr>
          <w:rFonts w:ascii="Times New Roman" w:hAnsi="Times New Roman"/>
          <w:szCs w:val="24"/>
        </w:rPr>
        <w:t xml:space="preserve">ia de que </w:t>
      </w:r>
      <w:r w:rsidRPr="00584195">
        <w:rPr>
          <w:rFonts w:ascii="Times New Roman" w:hAnsi="Times New Roman"/>
          <w:i/>
          <w:szCs w:val="24"/>
        </w:rPr>
        <w:t>a cada direito corresponde uma ação que o assegura</w:t>
      </w:r>
      <w:r w:rsidRPr="00584195">
        <w:rPr>
          <w:rFonts w:ascii="Times New Roman" w:hAnsi="Times New Roman"/>
          <w:szCs w:val="24"/>
        </w:rPr>
        <w:t xml:space="preserve">. </w:t>
      </w:r>
      <w:r w:rsidR="00811721" w:rsidRPr="00584195">
        <w:rPr>
          <w:rFonts w:ascii="Times New Roman" w:hAnsi="Times New Roman"/>
          <w:szCs w:val="24"/>
        </w:rPr>
        <w:t>Esse enfoque</w:t>
      </w:r>
      <w:r w:rsidRPr="00584195">
        <w:rPr>
          <w:rFonts w:ascii="Times New Roman" w:hAnsi="Times New Roman"/>
          <w:szCs w:val="24"/>
        </w:rPr>
        <w:t>,</w:t>
      </w:r>
      <w:r w:rsidR="00811721" w:rsidRPr="00584195">
        <w:rPr>
          <w:rFonts w:ascii="Times New Roman" w:hAnsi="Times New Roman"/>
          <w:szCs w:val="24"/>
        </w:rPr>
        <w:t xml:space="preserve"> inspirado no direito romano, entende que a ação não é um direito, mas uma forma de defesa de um direito violado. Nessa perspectiva, </w:t>
      </w:r>
      <w:r w:rsidR="000575B4" w:rsidRPr="00584195">
        <w:rPr>
          <w:rFonts w:ascii="Times New Roman" w:hAnsi="Times New Roman"/>
          <w:szCs w:val="24"/>
        </w:rPr>
        <w:t xml:space="preserve">que chamaremos de civilista, </w:t>
      </w:r>
      <w:r w:rsidR="00811721" w:rsidRPr="00584195">
        <w:rPr>
          <w:rFonts w:ascii="Times New Roman" w:hAnsi="Times New Roman"/>
          <w:szCs w:val="24"/>
        </w:rPr>
        <w:t xml:space="preserve">não há que se falar em </w:t>
      </w:r>
      <w:r w:rsidR="00811721" w:rsidRPr="00584195">
        <w:rPr>
          <w:rFonts w:ascii="Times New Roman" w:hAnsi="Times New Roman"/>
          <w:i/>
          <w:szCs w:val="24"/>
        </w:rPr>
        <w:t>direito de ação</w:t>
      </w:r>
      <w:r w:rsidR="00A4645B" w:rsidRPr="00584195">
        <w:rPr>
          <w:rFonts w:ascii="Times New Roman" w:hAnsi="Times New Roman"/>
          <w:szCs w:val="24"/>
        </w:rPr>
        <w:t>, mas apenas em procedimentos judiciais relativos a resguardar um direito subjetivo</w:t>
      </w:r>
      <w:r w:rsidR="000575B4" w:rsidRPr="00584195">
        <w:rPr>
          <w:rFonts w:ascii="Times New Roman" w:hAnsi="Times New Roman"/>
          <w:szCs w:val="24"/>
        </w:rPr>
        <w:t>.</w:t>
      </w:r>
      <w:r w:rsidR="004E6F1A" w:rsidRPr="00584195">
        <w:rPr>
          <w:rFonts w:ascii="Times New Roman" w:hAnsi="Times New Roman"/>
          <w:szCs w:val="24"/>
        </w:rPr>
        <w:t xml:space="preserve"> Em tal contexto, o </w:t>
      </w:r>
      <w:r w:rsidR="004E6F1A" w:rsidRPr="00584195">
        <w:rPr>
          <w:rFonts w:ascii="Times New Roman" w:hAnsi="Times New Roman"/>
          <w:i/>
          <w:szCs w:val="24"/>
        </w:rPr>
        <w:t>processo</w:t>
      </w:r>
      <w:r w:rsidR="004E6F1A" w:rsidRPr="00584195">
        <w:rPr>
          <w:rFonts w:ascii="Times New Roman" w:hAnsi="Times New Roman"/>
          <w:szCs w:val="24"/>
        </w:rPr>
        <w:t xml:space="preserve"> era entendido apenas como um determinado rito, uma série de procedimentos voltados à efetiva realização dos direitos.</w:t>
      </w:r>
    </w:p>
    <w:p w14:paraId="373A67F1" w14:textId="77777777" w:rsidR="00861E81" w:rsidRPr="00584195" w:rsidRDefault="004E6F1A" w:rsidP="005C4E61">
      <w:pPr>
        <w:spacing w:line="360" w:lineRule="auto"/>
        <w:rPr>
          <w:rFonts w:ascii="Times New Roman" w:hAnsi="Times New Roman"/>
          <w:szCs w:val="24"/>
        </w:rPr>
      </w:pPr>
      <w:r w:rsidRPr="00584195">
        <w:rPr>
          <w:rFonts w:ascii="Times New Roman" w:hAnsi="Times New Roman"/>
          <w:szCs w:val="24"/>
        </w:rPr>
        <w:t>Contrapondo-se a essa ideia hegemônica, o alemão Osk</w:t>
      </w:r>
      <w:r w:rsidR="001508DA" w:rsidRPr="00584195">
        <w:rPr>
          <w:rFonts w:ascii="Times New Roman" w:hAnsi="Times New Roman"/>
          <w:szCs w:val="24"/>
        </w:rPr>
        <w:t xml:space="preserve">ar </w:t>
      </w:r>
      <w:r w:rsidR="009D519E" w:rsidRPr="00584195">
        <w:rPr>
          <w:rFonts w:ascii="Times New Roman" w:hAnsi="Times New Roman"/>
          <w:szCs w:val="24"/>
        </w:rPr>
        <w:t>v</w:t>
      </w:r>
      <w:r w:rsidR="00F04056" w:rsidRPr="00584195">
        <w:rPr>
          <w:rFonts w:ascii="Times New Roman" w:hAnsi="Times New Roman"/>
          <w:szCs w:val="24"/>
        </w:rPr>
        <w:t>on Bülow  (1868</w:t>
      </w:r>
      <w:r w:rsidR="003A4245" w:rsidRPr="00584195">
        <w:rPr>
          <w:rFonts w:ascii="Times New Roman" w:hAnsi="Times New Roman"/>
          <w:szCs w:val="24"/>
        </w:rPr>
        <w:t>)</w:t>
      </w:r>
      <w:r w:rsidR="00EB4F14" w:rsidRPr="00584195">
        <w:rPr>
          <w:rStyle w:val="FootnoteReference"/>
          <w:rFonts w:ascii="Times New Roman" w:hAnsi="Times New Roman"/>
          <w:szCs w:val="24"/>
        </w:rPr>
        <w:footnoteReference w:id="12"/>
      </w:r>
      <w:r w:rsidR="003A4245" w:rsidRPr="00584195">
        <w:rPr>
          <w:rFonts w:ascii="Times New Roman" w:hAnsi="Times New Roman"/>
          <w:szCs w:val="24"/>
        </w:rPr>
        <w:t xml:space="preserve"> sustentou que a concepção civilista não </w:t>
      </w:r>
      <w:r w:rsidR="00861E81" w:rsidRPr="00584195">
        <w:rPr>
          <w:rFonts w:ascii="Times New Roman" w:hAnsi="Times New Roman"/>
          <w:szCs w:val="24"/>
        </w:rPr>
        <w:t xml:space="preserve">percebia que a realização do processo envolvia a instauração de uma </w:t>
      </w:r>
      <w:r w:rsidR="00861E81" w:rsidRPr="00584195">
        <w:rPr>
          <w:rFonts w:ascii="Times New Roman" w:hAnsi="Times New Roman"/>
          <w:i/>
          <w:szCs w:val="24"/>
        </w:rPr>
        <w:t>relação jurídica</w:t>
      </w:r>
      <w:r w:rsidR="00861E81" w:rsidRPr="00584195">
        <w:rPr>
          <w:rFonts w:ascii="Times New Roman" w:hAnsi="Times New Roman"/>
          <w:szCs w:val="24"/>
        </w:rPr>
        <w:t xml:space="preserve"> que interligava os juízes e as partes. </w:t>
      </w:r>
      <w:r w:rsidR="00004DB7" w:rsidRPr="00584195">
        <w:rPr>
          <w:rFonts w:ascii="Times New Roman" w:hAnsi="Times New Roman"/>
          <w:szCs w:val="24"/>
        </w:rPr>
        <w:t xml:space="preserve">Assim, a concepção civilista terminava por </w:t>
      </w:r>
      <w:r w:rsidR="00CB092A" w:rsidRPr="00584195">
        <w:rPr>
          <w:rFonts w:ascii="Times New Roman" w:hAnsi="Times New Roman"/>
          <w:szCs w:val="24"/>
        </w:rPr>
        <w:t xml:space="preserve">concentrar-se no </w:t>
      </w:r>
      <w:r w:rsidR="00CB092A" w:rsidRPr="00584195">
        <w:rPr>
          <w:rFonts w:ascii="Times New Roman" w:hAnsi="Times New Roman"/>
          <w:i/>
          <w:szCs w:val="24"/>
        </w:rPr>
        <w:t xml:space="preserve">procedimento </w:t>
      </w:r>
      <w:r w:rsidR="00CB092A" w:rsidRPr="00584195">
        <w:rPr>
          <w:rFonts w:ascii="Times New Roman" w:hAnsi="Times New Roman"/>
          <w:szCs w:val="24"/>
        </w:rPr>
        <w:t>(ou seja, nos ritos a serem seguidos nos julgamentos)</w:t>
      </w:r>
      <w:r w:rsidR="00433892" w:rsidRPr="00584195">
        <w:rPr>
          <w:rFonts w:ascii="Times New Roman" w:hAnsi="Times New Roman"/>
          <w:szCs w:val="24"/>
        </w:rPr>
        <w:t xml:space="preserve">, perdendo de vista que </w:t>
      </w:r>
      <w:r w:rsidR="00403FF8" w:rsidRPr="00584195">
        <w:rPr>
          <w:rFonts w:ascii="Times New Roman" w:hAnsi="Times New Roman"/>
          <w:szCs w:val="24"/>
        </w:rPr>
        <w:t xml:space="preserve">as relações entre as partes e os juízes somente poderiam ser devidamente compreendidas caso se considerasse que havia uma </w:t>
      </w:r>
      <w:r w:rsidR="00403FF8" w:rsidRPr="00584195">
        <w:rPr>
          <w:rFonts w:ascii="Times New Roman" w:hAnsi="Times New Roman"/>
          <w:i/>
          <w:szCs w:val="24"/>
        </w:rPr>
        <w:t>relação jurídica</w:t>
      </w:r>
      <w:r w:rsidR="00403FF8" w:rsidRPr="00584195">
        <w:rPr>
          <w:rFonts w:ascii="Times New Roman" w:hAnsi="Times New Roman"/>
          <w:szCs w:val="24"/>
        </w:rPr>
        <w:t xml:space="preserve"> que </w:t>
      </w:r>
      <w:r w:rsidR="00004DB7" w:rsidRPr="00584195">
        <w:rPr>
          <w:rFonts w:ascii="Times New Roman" w:hAnsi="Times New Roman"/>
          <w:szCs w:val="24"/>
        </w:rPr>
        <w:t xml:space="preserve">conferia aos juízes o poder-dever de decisão e às partes </w:t>
      </w:r>
      <w:r w:rsidR="00CB092A" w:rsidRPr="00584195">
        <w:rPr>
          <w:rFonts w:ascii="Times New Roman" w:hAnsi="Times New Roman"/>
          <w:szCs w:val="24"/>
        </w:rPr>
        <w:t>a obrigação de colaborar e de se sujeitar à decisão do juiz.</w:t>
      </w:r>
    </w:p>
    <w:p w14:paraId="56B25966" w14:textId="77777777" w:rsidR="00B2390B" w:rsidRPr="00584195" w:rsidRDefault="00433892" w:rsidP="005C4E61">
      <w:pPr>
        <w:spacing w:line="360" w:lineRule="auto"/>
        <w:rPr>
          <w:rFonts w:ascii="Times New Roman" w:hAnsi="Times New Roman"/>
          <w:szCs w:val="24"/>
        </w:rPr>
      </w:pPr>
      <w:r w:rsidRPr="00584195">
        <w:rPr>
          <w:rFonts w:ascii="Times New Roman" w:hAnsi="Times New Roman"/>
          <w:szCs w:val="24"/>
        </w:rPr>
        <w:t xml:space="preserve">Seguindo </w:t>
      </w:r>
      <w:r w:rsidR="009105DD" w:rsidRPr="00584195">
        <w:rPr>
          <w:rFonts w:ascii="Times New Roman" w:hAnsi="Times New Roman"/>
          <w:szCs w:val="24"/>
        </w:rPr>
        <w:t xml:space="preserve">a sistematização conceitual realizada pela </w:t>
      </w:r>
      <w:r w:rsidRPr="00584195">
        <w:rPr>
          <w:rFonts w:ascii="Times New Roman" w:hAnsi="Times New Roman"/>
          <w:szCs w:val="24"/>
        </w:rPr>
        <w:t>Jurisprudência dos Conceitos</w:t>
      </w:r>
      <w:r w:rsidR="009105DD" w:rsidRPr="00584195">
        <w:rPr>
          <w:rFonts w:ascii="Times New Roman" w:hAnsi="Times New Roman"/>
          <w:szCs w:val="24"/>
        </w:rPr>
        <w:t xml:space="preserve">, não se podia admitir a existência de </w:t>
      </w:r>
      <w:r w:rsidR="009105DD" w:rsidRPr="00584195">
        <w:rPr>
          <w:rFonts w:ascii="Times New Roman" w:hAnsi="Times New Roman"/>
          <w:i/>
          <w:szCs w:val="24"/>
        </w:rPr>
        <w:t xml:space="preserve">direitos subjetivos </w:t>
      </w:r>
      <w:r w:rsidR="009105DD" w:rsidRPr="00584195">
        <w:rPr>
          <w:rFonts w:ascii="Times New Roman" w:hAnsi="Times New Roman"/>
          <w:szCs w:val="24"/>
        </w:rPr>
        <w:t xml:space="preserve">sem que houvesse também uma </w:t>
      </w:r>
      <w:r w:rsidR="009105DD" w:rsidRPr="00584195">
        <w:rPr>
          <w:rFonts w:ascii="Times New Roman" w:hAnsi="Times New Roman"/>
          <w:i/>
          <w:szCs w:val="24"/>
        </w:rPr>
        <w:t>relação jurídica</w:t>
      </w:r>
      <w:r w:rsidR="009105DD" w:rsidRPr="00584195">
        <w:rPr>
          <w:rFonts w:ascii="Times New Roman" w:hAnsi="Times New Roman"/>
          <w:szCs w:val="24"/>
        </w:rPr>
        <w:t xml:space="preserve"> que os </w:t>
      </w:r>
      <w:r w:rsidR="000452C9" w:rsidRPr="00584195">
        <w:rPr>
          <w:rFonts w:ascii="Times New Roman" w:hAnsi="Times New Roman"/>
          <w:szCs w:val="24"/>
        </w:rPr>
        <w:t>determinasse</w:t>
      </w:r>
      <w:r w:rsidR="009105DD" w:rsidRPr="00584195">
        <w:rPr>
          <w:rFonts w:ascii="Times New Roman" w:hAnsi="Times New Roman"/>
          <w:szCs w:val="24"/>
        </w:rPr>
        <w:t>.</w:t>
      </w:r>
      <w:r w:rsidR="000452C9" w:rsidRPr="00584195">
        <w:rPr>
          <w:rFonts w:ascii="Times New Roman" w:hAnsi="Times New Roman"/>
          <w:szCs w:val="24"/>
        </w:rPr>
        <w:t xml:space="preserve"> Assim, a percepção de que o processo judicial envolve deveres </w:t>
      </w:r>
      <w:r w:rsidR="000B0A62" w:rsidRPr="00584195">
        <w:rPr>
          <w:rFonts w:ascii="Times New Roman" w:hAnsi="Times New Roman"/>
          <w:szCs w:val="24"/>
        </w:rPr>
        <w:t>do juiz e das partes conduzia à necessidade de explicar o fundamento desses deveres</w:t>
      </w:r>
      <w:r w:rsidR="00B2390B" w:rsidRPr="00584195">
        <w:rPr>
          <w:rFonts w:ascii="Times New Roman" w:hAnsi="Times New Roman"/>
          <w:szCs w:val="24"/>
        </w:rPr>
        <w:t xml:space="preserve">, o que exigia a suposição de que havia uma </w:t>
      </w:r>
      <w:r w:rsidR="00F04056" w:rsidRPr="00584195">
        <w:rPr>
          <w:rFonts w:ascii="Times New Roman" w:hAnsi="Times New Roman"/>
          <w:i/>
          <w:szCs w:val="24"/>
        </w:rPr>
        <w:t>relação jurídica pública</w:t>
      </w:r>
      <w:r w:rsidR="00F04056" w:rsidRPr="00584195">
        <w:rPr>
          <w:rFonts w:ascii="Times New Roman" w:hAnsi="Times New Roman"/>
          <w:szCs w:val="24"/>
        </w:rPr>
        <w:t xml:space="preserve"> que ligava as partes (obrigadas a colaborar e se sujeitar) e o juiz (investido de poder e obrigado a decidir). </w:t>
      </w:r>
      <w:r w:rsidR="00C0598B" w:rsidRPr="00584195">
        <w:rPr>
          <w:rFonts w:ascii="Times New Roman" w:hAnsi="Times New Roman"/>
          <w:szCs w:val="24"/>
        </w:rPr>
        <w:t xml:space="preserve">Tornou-se claro, então, que a teoria civilista conseguia lidar bem com a </w:t>
      </w:r>
      <w:r w:rsidR="00C0598B" w:rsidRPr="00584195">
        <w:rPr>
          <w:rFonts w:ascii="Times New Roman" w:hAnsi="Times New Roman"/>
          <w:i/>
          <w:szCs w:val="24"/>
        </w:rPr>
        <w:t>coisa julgada</w:t>
      </w:r>
      <w:r w:rsidR="00BC119E" w:rsidRPr="00584195">
        <w:rPr>
          <w:rFonts w:ascii="Times New Roman" w:hAnsi="Times New Roman"/>
          <w:szCs w:val="24"/>
        </w:rPr>
        <w:t xml:space="preserve"> (resultante da obediência aos ritos)</w:t>
      </w:r>
      <w:r w:rsidR="00C0598B" w:rsidRPr="00584195">
        <w:rPr>
          <w:rFonts w:ascii="Times New Roman" w:hAnsi="Times New Roman"/>
          <w:szCs w:val="24"/>
        </w:rPr>
        <w:t xml:space="preserve">, mas era incapaz de esclarecer adequadamente a própria </w:t>
      </w:r>
      <w:r w:rsidR="00C0598B" w:rsidRPr="00584195">
        <w:rPr>
          <w:rFonts w:ascii="Times New Roman" w:hAnsi="Times New Roman"/>
          <w:i/>
          <w:szCs w:val="24"/>
        </w:rPr>
        <w:t>jursdição</w:t>
      </w:r>
      <w:r w:rsidR="00BC119E" w:rsidRPr="00584195">
        <w:rPr>
          <w:rFonts w:ascii="Times New Roman" w:hAnsi="Times New Roman"/>
          <w:szCs w:val="24"/>
        </w:rPr>
        <w:t>, cujo devido esclarecimento envolvia a noção de uma relação processual autônoma.</w:t>
      </w:r>
      <w:r w:rsidR="00C0598B" w:rsidRPr="00584195">
        <w:rPr>
          <w:rFonts w:ascii="Times New Roman" w:hAnsi="Times New Roman"/>
          <w:szCs w:val="24"/>
        </w:rPr>
        <w:t xml:space="preserve"> </w:t>
      </w:r>
    </w:p>
    <w:p w14:paraId="131C7786" w14:textId="77777777" w:rsidR="00F04056" w:rsidRPr="00584195" w:rsidRDefault="00FA2FD5" w:rsidP="005C4E61">
      <w:pPr>
        <w:spacing w:line="360" w:lineRule="auto"/>
        <w:rPr>
          <w:rFonts w:ascii="Times New Roman" w:hAnsi="Times New Roman"/>
          <w:szCs w:val="24"/>
        </w:rPr>
      </w:pPr>
      <w:r w:rsidRPr="00584195">
        <w:rPr>
          <w:rFonts w:ascii="Times New Roman" w:hAnsi="Times New Roman"/>
          <w:szCs w:val="24"/>
        </w:rPr>
        <w:lastRenderedPageBreak/>
        <w:t xml:space="preserve">Essa percepção levou Bülow </w:t>
      </w:r>
      <w:r w:rsidR="00F04056" w:rsidRPr="00584195">
        <w:rPr>
          <w:rFonts w:ascii="Times New Roman" w:hAnsi="Times New Roman"/>
          <w:szCs w:val="24"/>
        </w:rPr>
        <w:t xml:space="preserve">a distinguir o procedimento </w:t>
      </w:r>
      <w:r w:rsidR="00D6720F" w:rsidRPr="00584195">
        <w:rPr>
          <w:rFonts w:ascii="Times New Roman" w:hAnsi="Times New Roman"/>
          <w:szCs w:val="24"/>
        </w:rPr>
        <w:t xml:space="preserve">do processo, considerando que o procedimento é apenas um </w:t>
      </w:r>
      <w:r w:rsidR="00F04056" w:rsidRPr="00584195">
        <w:rPr>
          <w:rFonts w:ascii="Times New Roman" w:hAnsi="Times New Roman"/>
          <w:szCs w:val="24"/>
        </w:rPr>
        <w:t>fenômen</w:t>
      </w:r>
      <w:r w:rsidR="00FD7A52" w:rsidRPr="00584195">
        <w:rPr>
          <w:rFonts w:ascii="Times New Roman" w:hAnsi="Times New Roman"/>
          <w:szCs w:val="24"/>
        </w:rPr>
        <w:t>o formal exterior</w:t>
      </w:r>
      <w:r w:rsidR="00B2390B" w:rsidRPr="00584195">
        <w:rPr>
          <w:rFonts w:ascii="Times New Roman" w:hAnsi="Times New Roman"/>
          <w:szCs w:val="24"/>
        </w:rPr>
        <w:t xml:space="preserve"> (uma sequência de ritos obrigatórios)</w:t>
      </w:r>
      <w:r w:rsidR="00D6720F" w:rsidRPr="00584195">
        <w:rPr>
          <w:rFonts w:ascii="Times New Roman" w:hAnsi="Times New Roman"/>
          <w:szCs w:val="24"/>
        </w:rPr>
        <w:t xml:space="preserve">, enquanto o processo seria </w:t>
      </w:r>
      <w:r w:rsidR="00B2390B" w:rsidRPr="00584195">
        <w:rPr>
          <w:rFonts w:ascii="Times New Roman" w:hAnsi="Times New Roman"/>
          <w:szCs w:val="24"/>
        </w:rPr>
        <w:t xml:space="preserve">a </w:t>
      </w:r>
      <w:r w:rsidR="00F04056" w:rsidRPr="00584195">
        <w:rPr>
          <w:rFonts w:ascii="Times New Roman" w:hAnsi="Times New Roman"/>
          <w:szCs w:val="24"/>
        </w:rPr>
        <w:t xml:space="preserve">relação jurídica </w:t>
      </w:r>
      <w:r w:rsidR="00D6720F" w:rsidRPr="00584195">
        <w:rPr>
          <w:rFonts w:ascii="Times New Roman" w:hAnsi="Times New Roman"/>
          <w:szCs w:val="24"/>
        </w:rPr>
        <w:t>autônoma</w:t>
      </w:r>
      <w:r w:rsidR="00032B8F" w:rsidRPr="00584195">
        <w:rPr>
          <w:rFonts w:ascii="Times New Roman" w:hAnsi="Times New Roman"/>
          <w:szCs w:val="24"/>
        </w:rPr>
        <w:t xml:space="preserve"> que liga as partes e o juiz</w:t>
      </w:r>
      <w:r w:rsidR="00F04056" w:rsidRPr="00584195">
        <w:rPr>
          <w:rFonts w:ascii="Times New Roman" w:hAnsi="Times New Roman"/>
          <w:szCs w:val="24"/>
        </w:rPr>
        <w:t>.</w:t>
      </w:r>
      <w:r w:rsidR="00F04056" w:rsidRPr="00584195">
        <w:rPr>
          <w:rStyle w:val="FootnoteReference"/>
          <w:rFonts w:ascii="Times New Roman" w:hAnsi="Times New Roman"/>
          <w:szCs w:val="24"/>
        </w:rPr>
        <w:footnoteReference w:id="13"/>
      </w:r>
      <w:r w:rsidR="00F04056" w:rsidRPr="00584195">
        <w:rPr>
          <w:rFonts w:ascii="Times New Roman" w:hAnsi="Times New Roman"/>
          <w:szCs w:val="24"/>
        </w:rPr>
        <w:t xml:space="preserve"> </w:t>
      </w:r>
      <w:r w:rsidR="00032B8F" w:rsidRPr="00584195">
        <w:rPr>
          <w:rFonts w:ascii="Times New Roman" w:hAnsi="Times New Roman"/>
          <w:szCs w:val="24"/>
        </w:rPr>
        <w:t xml:space="preserve">Essa </w:t>
      </w:r>
      <w:r w:rsidR="003543F9" w:rsidRPr="00584195">
        <w:rPr>
          <w:rFonts w:ascii="Times New Roman" w:hAnsi="Times New Roman"/>
          <w:szCs w:val="24"/>
        </w:rPr>
        <w:t xml:space="preserve">concepção do processo como uma </w:t>
      </w:r>
      <w:r w:rsidR="00D6720F" w:rsidRPr="00584195">
        <w:rPr>
          <w:rFonts w:ascii="Times New Roman" w:hAnsi="Times New Roman"/>
          <w:szCs w:val="24"/>
        </w:rPr>
        <w:t xml:space="preserve">forma específica de </w:t>
      </w:r>
      <w:r w:rsidR="00F04056" w:rsidRPr="00584195">
        <w:rPr>
          <w:rFonts w:ascii="Times New Roman" w:hAnsi="Times New Roman"/>
          <w:szCs w:val="24"/>
        </w:rPr>
        <w:t xml:space="preserve">relação jurídica </w:t>
      </w:r>
      <w:r w:rsidR="003543F9" w:rsidRPr="00584195">
        <w:rPr>
          <w:rFonts w:ascii="Times New Roman" w:hAnsi="Times New Roman"/>
          <w:szCs w:val="24"/>
        </w:rPr>
        <w:t>foi inovadora</w:t>
      </w:r>
      <w:r w:rsidR="000A4DB0" w:rsidRPr="00584195">
        <w:rPr>
          <w:rFonts w:ascii="Times New Roman" w:hAnsi="Times New Roman"/>
          <w:szCs w:val="24"/>
        </w:rPr>
        <w:t>,</w:t>
      </w:r>
      <w:r w:rsidR="003543F9" w:rsidRPr="00584195">
        <w:rPr>
          <w:rFonts w:ascii="Times New Roman" w:hAnsi="Times New Roman"/>
          <w:szCs w:val="24"/>
        </w:rPr>
        <w:t xml:space="preserve"> </w:t>
      </w:r>
      <w:r w:rsidR="00032B8F" w:rsidRPr="00584195">
        <w:rPr>
          <w:rFonts w:ascii="Times New Roman" w:hAnsi="Times New Roman"/>
          <w:szCs w:val="24"/>
        </w:rPr>
        <w:t xml:space="preserve">pois inaugurou </w:t>
      </w:r>
      <w:r w:rsidR="000A4DB0" w:rsidRPr="00584195">
        <w:rPr>
          <w:rFonts w:ascii="Times New Roman" w:hAnsi="Times New Roman"/>
          <w:szCs w:val="24"/>
        </w:rPr>
        <w:t xml:space="preserve">a autonomia </w:t>
      </w:r>
      <w:r w:rsidR="00032B8F" w:rsidRPr="00584195">
        <w:rPr>
          <w:rFonts w:ascii="Times New Roman" w:hAnsi="Times New Roman"/>
          <w:szCs w:val="24"/>
        </w:rPr>
        <w:t>do processo em relação ao direito subjetivo discutido</w:t>
      </w:r>
      <w:r w:rsidR="004D0B2A" w:rsidRPr="00584195">
        <w:rPr>
          <w:rFonts w:ascii="Times New Roman" w:hAnsi="Times New Roman"/>
          <w:szCs w:val="24"/>
        </w:rPr>
        <w:t>.</w:t>
      </w:r>
      <w:r w:rsidR="00F04056" w:rsidRPr="00584195">
        <w:rPr>
          <w:rFonts w:ascii="Times New Roman" w:hAnsi="Times New Roman"/>
          <w:szCs w:val="24"/>
        </w:rPr>
        <w:t xml:space="preserve"> </w:t>
      </w:r>
    </w:p>
    <w:p w14:paraId="4621FE83" w14:textId="1D4D52C8" w:rsidR="009B34E9" w:rsidRPr="00584195" w:rsidRDefault="00656D73" w:rsidP="005C4E61">
      <w:pPr>
        <w:spacing w:line="360" w:lineRule="auto"/>
        <w:rPr>
          <w:rFonts w:ascii="Times New Roman" w:hAnsi="Times New Roman"/>
          <w:szCs w:val="24"/>
        </w:rPr>
      </w:pPr>
      <w:r w:rsidRPr="00584195">
        <w:rPr>
          <w:rFonts w:ascii="Times New Roman" w:hAnsi="Times New Roman"/>
          <w:szCs w:val="24"/>
        </w:rPr>
        <w:t xml:space="preserve">O desenvolvimento dessa ideia abriu espaço para </w:t>
      </w:r>
      <w:r w:rsidR="00C35669" w:rsidRPr="00584195">
        <w:rPr>
          <w:rFonts w:ascii="Times New Roman" w:hAnsi="Times New Roman"/>
          <w:szCs w:val="24"/>
        </w:rPr>
        <w:t>uma crítica da noç</w:t>
      </w:r>
      <w:r w:rsidR="00032B8F" w:rsidRPr="00584195">
        <w:rPr>
          <w:rFonts w:ascii="Times New Roman" w:hAnsi="Times New Roman"/>
          <w:szCs w:val="24"/>
        </w:rPr>
        <w:t xml:space="preserve">ão civilista dominante e para o gradual reconhecimento de que existia um </w:t>
      </w:r>
      <w:r w:rsidR="00032B8F" w:rsidRPr="00584195">
        <w:rPr>
          <w:rFonts w:ascii="Times New Roman" w:hAnsi="Times New Roman"/>
          <w:i/>
          <w:szCs w:val="24"/>
        </w:rPr>
        <w:t xml:space="preserve">direito </w:t>
      </w:r>
      <w:r w:rsidR="00062C25" w:rsidRPr="00584195">
        <w:rPr>
          <w:rFonts w:ascii="Times New Roman" w:hAnsi="Times New Roman"/>
          <w:i/>
          <w:szCs w:val="24"/>
        </w:rPr>
        <w:t xml:space="preserve">subjetivo </w:t>
      </w:r>
      <w:r w:rsidR="00032B8F" w:rsidRPr="00584195">
        <w:rPr>
          <w:rFonts w:ascii="Times New Roman" w:hAnsi="Times New Roman"/>
          <w:i/>
          <w:szCs w:val="24"/>
        </w:rPr>
        <w:t>de ação</w:t>
      </w:r>
      <w:r w:rsidR="00062C25" w:rsidRPr="00584195">
        <w:rPr>
          <w:rFonts w:ascii="Times New Roman" w:hAnsi="Times New Roman"/>
          <w:szCs w:val="24"/>
        </w:rPr>
        <w:t xml:space="preserve"> diverso do </w:t>
      </w:r>
      <w:r w:rsidR="00062C25" w:rsidRPr="00584195">
        <w:rPr>
          <w:rFonts w:ascii="Times New Roman" w:hAnsi="Times New Roman"/>
          <w:i/>
          <w:szCs w:val="24"/>
        </w:rPr>
        <w:t>direito subjetivo violado</w:t>
      </w:r>
      <w:r w:rsidR="00032B8F" w:rsidRPr="00584195">
        <w:rPr>
          <w:rFonts w:ascii="Times New Roman" w:hAnsi="Times New Roman"/>
          <w:szCs w:val="24"/>
        </w:rPr>
        <w:t xml:space="preserve">. </w:t>
      </w:r>
      <w:r w:rsidR="00062C25" w:rsidRPr="00584195">
        <w:rPr>
          <w:rFonts w:ascii="Times New Roman" w:hAnsi="Times New Roman"/>
          <w:szCs w:val="24"/>
        </w:rPr>
        <w:t xml:space="preserve">A radicalização </w:t>
      </w:r>
      <w:r w:rsidR="009B34E9" w:rsidRPr="00584195">
        <w:rPr>
          <w:rFonts w:ascii="Times New Roman" w:hAnsi="Times New Roman"/>
          <w:szCs w:val="24"/>
        </w:rPr>
        <w:t xml:space="preserve">da percepção dessa autonomia </w:t>
      </w:r>
      <w:r w:rsidR="00062C25" w:rsidRPr="00584195">
        <w:rPr>
          <w:rFonts w:ascii="Times New Roman" w:hAnsi="Times New Roman"/>
          <w:szCs w:val="24"/>
        </w:rPr>
        <w:t xml:space="preserve">conduziu </w:t>
      </w:r>
      <w:r w:rsidR="009B34E9" w:rsidRPr="00584195">
        <w:rPr>
          <w:rFonts w:ascii="Times New Roman" w:hAnsi="Times New Roman"/>
          <w:szCs w:val="24"/>
        </w:rPr>
        <w:t xml:space="preserve">ainda em 1876 </w:t>
      </w:r>
      <w:r w:rsidR="00062C25" w:rsidRPr="00584195">
        <w:rPr>
          <w:rFonts w:ascii="Times New Roman" w:hAnsi="Times New Roman"/>
          <w:szCs w:val="24"/>
        </w:rPr>
        <w:t xml:space="preserve">juristas como </w:t>
      </w:r>
      <w:r w:rsidRPr="00584195">
        <w:rPr>
          <w:rFonts w:ascii="Times New Roman" w:hAnsi="Times New Roman"/>
          <w:szCs w:val="24"/>
        </w:rPr>
        <w:t xml:space="preserve">Plósz e Degenkolb, respectivamente na Hungria e na Alemanha, </w:t>
      </w:r>
      <w:r w:rsidR="00062C25" w:rsidRPr="00584195">
        <w:rPr>
          <w:rFonts w:ascii="Times New Roman" w:hAnsi="Times New Roman"/>
          <w:szCs w:val="24"/>
        </w:rPr>
        <w:t xml:space="preserve">a propor a </w:t>
      </w:r>
      <w:r w:rsidR="00C17FE5">
        <w:rPr>
          <w:rFonts w:ascii="Times New Roman" w:hAnsi="Times New Roman"/>
          <w:szCs w:val="24"/>
        </w:rPr>
        <w:t>ideia</w:t>
      </w:r>
      <w:r w:rsidR="00062C25" w:rsidRPr="00584195">
        <w:rPr>
          <w:rFonts w:ascii="Times New Roman" w:hAnsi="Times New Roman"/>
          <w:szCs w:val="24"/>
        </w:rPr>
        <w:t xml:space="preserve"> de que </w:t>
      </w:r>
      <w:r w:rsidRPr="00584195">
        <w:rPr>
          <w:rFonts w:ascii="Times New Roman" w:hAnsi="Times New Roman"/>
          <w:szCs w:val="24"/>
        </w:rPr>
        <w:t xml:space="preserve">a ação </w:t>
      </w:r>
      <w:r w:rsidR="009B34E9" w:rsidRPr="00584195">
        <w:rPr>
          <w:rFonts w:ascii="Times New Roman" w:hAnsi="Times New Roman"/>
          <w:szCs w:val="24"/>
        </w:rPr>
        <w:t xml:space="preserve">não apenas </w:t>
      </w:r>
      <w:r w:rsidRPr="00584195">
        <w:rPr>
          <w:rFonts w:ascii="Times New Roman" w:hAnsi="Times New Roman"/>
          <w:szCs w:val="24"/>
        </w:rPr>
        <w:t xml:space="preserve">um direito </w:t>
      </w:r>
      <w:r w:rsidR="009B34E9" w:rsidRPr="00584195">
        <w:rPr>
          <w:rFonts w:ascii="Times New Roman" w:hAnsi="Times New Roman"/>
          <w:szCs w:val="24"/>
        </w:rPr>
        <w:t xml:space="preserve">específico, mas que ele </w:t>
      </w:r>
      <w:r w:rsidRPr="00584195">
        <w:rPr>
          <w:rFonts w:ascii="Times New Roman" w:hAnsi="Times New Roman"/>
          <w:szCs w:val="24"/>
        </w:rPr>
        <w:t xml:space="preserve">seria totalmente </w:t>
      </w:r>
      <w:r w:rsidRPr="00584195">
        <w:rPr>
          <w:rFonts w:ascii="Times New Roman" w:hAnsi="Times New Roman"/>
          <w:i/>
          <w:szCs w:val="24"/>
        </w:rPr>
        <w:t>abstrato</w:t>
      </w:r>
      <w:r w:rsidRPr="00584195">
        <w:rPr>
          <w:rFonts w:ascii="Times New Roman" w:hAnsi="Times New Roman"/>
          <w:szCs w:val="24"/>
        </w:rPr>
        <w:t xml:space="preserve"> e </w:t>
      </w:r>
      <w:r w:rsidRPr="00584195">
        <w:rPr>
          <w:rFonts w:ascii="Times New Roman" w:hAnsi="Times New Roman"/>
          <w:i/>
          <w:szCs w:val="24"/>
        </w:rPr>
        <w:t>incondicionado</w:t>
      </w:r>
      <w:r w:rsidRPr="00584195">
        <w:rPr>
          <w:rFonts w:ascii="Times New Roman" w:hAnsi="Times New Roman"/>
          <w:szCs w:val="24"/>
        </w:rPr>
        <w:t xml:space="preserve">. </w:t>
      </w:r>
      <w:r w:rsidR="009B34E9" w:rsidRPr="00584195">
        <w:rPr>
          <w:rFonts w:ascii="Times New Roman" w:hAnsi="Times New Roman"/>
          <w:szCs w:val="24"/>
        </w:rPr>
        <w:t xml:space="preserve">Com isso, rompia-se completamente com a </w:t>
      </w:r>
      <w:r w:rsidR="009B34E9" w:rsidRPr="00584195">
        <w:rPr>
          <w:rFonts w:ascii="Times New Roman" w:hAnsi="Times New Roman"/>
          <w:i/>
          <w:szCs w:val="24"/>
        </w:rPr>
        <w:t>teoria civilista</w:t>
      </w:r>
      <w:r w:rsidR="009B34E9" w:rsidRPr="00584195">
        <w:rPr>
          <w:rFonts w:ascii="Times New Roman" w:hAnsi="Times New Roman"/>
          <w:szCs w:val="24"/>
        </w:rPr>
        <w:t xml:space="preserve">, pois a ação não era mais apresentada como uma decorrência do direito subjetivo. Não era mais o </w:t>
      </w:r>
      <w:r w:rsidR="009B34E9" w:rsidRPr="00584195">
        <w:rPr>
          <w:rFonts w:ascii="Times New Roman" w:hAnsi="Times New Roman"/>
          <w:i/>
          <w:szCs w:val="24"/>
        </w:rPr>
        <w:t>direito subjetivo vestido para a guerra</w:t>
      </w:r>
      <w:r w:rsidR="009B34E9" w:rsidRPr="00584195">
        <w:rPr>
          <w:rFonts w:ascii="Times New Roman" w:hAnsi="Times New Roman"/>
          <w:szCs w:val="24"/>
        </w:rPr>
        <w:t xml:space="preserve"> e nem mesmo um </w:t>
      </w:r>
      <w:r w:rsidR="009B34E9" w:rsidRPr="00584195">
        <w:rPr>
          <w:rFonts w:ascii="Times New Roman" w:hAnsi="Times New Roman"/>
          <w:i/>
          <w:szCs w:val="24"/>
        </w:rPr>
        <w:t>direito autônomo</w:t>
      </w:r>
      <w:r w:rsidR="009B34E9" w:rsidRPr="00584195">
        <w:rPr>
          <w:rFonts w:ascii="Times New Roman" w:hAnsi="Times New Roman"/>
          <w:szCs w:val="24"/>
        </w:rPr>
        <w:t xml:space="preserve"> voltado à garantia dos direitos subjetivos violados</w:t>
      </w:r>
      <w:r w:rsidR="002B4867" w:rsidRPr="00584195">
        <w:rPr>
          <w:rFonts w:ascii="Times New Roman" w:hAnsi="Times New Roman"/>
          <w:szCs w:val="24"/>
        </w:rPr>
        <w:t>, mas um direito de pedir ao Estado a instauração de um processo.</w:t>
      </w:r>
    </w:p>
    <w:p w14:paraId="212DAF39" w14:textId="77777777" w:rsidR="00F216EB" w:rsidRPr="00584195" w:rsidRDefault="002B4867" w:rsidP="005C4E61">
      <w:pPr>
        <w:spacing w:line="360" w:lineRule="auto"/>
        <w:rPr>
          <w:rFonts w:ascii="Times New Roman" w:hAnsi="Times New Roman"/>
          <w:szCs w:val="24"/>
        </w:rPr>
      </w:pPr>
      <w:r w:rsidRPr="00584195">
        <w:rPr>
          <w:rFonts w:ascii="Times New Roman" w:hAnsi="Times New Roman"/>
          <w:szCs w:val="24"/>
        </w:rPr>
        <w:t xml:space="preserve">Todavia, essas tendências à abstração foram inicialmente combatidas por autores como </w:t>
      </w:r>
      <w:r w:rsidR="0027205A" w:rsidRPr="00584195">
        <w:rPr>
          <w:rFonts w:ascii="Times New Roman" w:hAnsi="Times New Roman"/>
          <w:szCs w:val="24"/>
        </w:rPr>
        <w:t xml:space="preserve">Adolph </w:t>
      </w:r>
      <w:r w:rsidRPr="00584195">
        <w:rPr>
          <w:rFonts w:ascii="Times New Roman" w:hAnsi="Times New Roman"/>
          <w:szCs w:val="24"/>
        </w:rPr>
        <w:t>Wach</w:t>
      </w:r>
      <w:r w:rsidR="00F216EB" w:rsidRPr="00584195">
        <w:rPr>
          <w:rFonts w:ascii="Times New Roman" w:hAnsi="Times New Roman"/>
          <w:szCs w:val="24"/>
        </w:rPr>
        <w:t xml:space="preserve"> (1888)</w:t>
      </w:r>
      <w:r w:rsidRPr="00584195">
        <w:rPr>
          <w:rFonts w:ascii="Times New Roman" w:hAnsi="Times New Roman"/>
          <w:szCs w:val="24"/>
        </w:rPr>
        <w:t xml:space="preserve">, que </w:t>
      </w:r>
      <w:r w:rsidR="0027205A" w:rsidRPr="00584195">
        <w:rPr>
          <w:rFonts w:ascii="Times New Roman" w:hAnsi="Times New Roman"/>
          <w:szCs w:val="24"/>
        </w:rPr>
        <w:t xml:space="preserve">reconheciam a </w:t>
      </w:r>
      <w:r w:rsidR="0027205A" w:rsidRPr="00584195">
        <w:rPr>
          <w:rFonts w:ascii="Times New Roman" w:hAnsi="Times New Roman"/>
          <w:i/>
          <w:szCs w:val="24"/>
        </w:rPr>
        <w:t>autonomia</w:t>
      </w:r>
      <w:r w:rsidR="0027205A" w:rsidRPr="00584195">
        <w:rPr>
          <w:rFonts w:ascii="Times New Roman" w:hAnsi="Times New Roman"/>
          <w:szCs w:val="24"/>
        </w:rPr>
        <w:t xml:space="preserve"> do direito de ação, mas insistiam na tese </w:t>
      </w:r>
      <w:r w:rsidR="001854EE" w:rsidRPr="00584195">
        <w:rPr>
          <w:rFonts w:ascii="Times New Roman" w:hAnsi="Times New Roman"/>
          <w:szCs w:val="24"/>
        </w:rPr>
        <w:t xml:space="preserve">civilista </w:t>
      </w:r>
      <w:r w:rsidR="005D6755" w:rsidRPr="00584195">
        <w:rPr>
          <w:rFonts w:ascii="Times New Roman" w:hAnsi="Times New Roman"/>
          <w:szCs w:val="24"/>
        </w:rPr>
        <w:t xml:space="preserve">da subordinação da </w:t>
      </w:r>
      <w:r w:rsidR="005D6755" w:rsidRPr="00584195">
        <w:rPr>
          <w:rFonts w:ascii="Times New Roman" w:hAnsi="Times New Roman"/>
          <w:i/>
          <w:szCs w:val="24"/>
        </w:rPr>
        <w:t>ação</w:t>
      </w:r>
      <w:r w:rsidR="005D6755" w:rsidRPr="00584195">
        <w:rPr>
          <w:rFonts w:ascii="Times New Roman" w:hAnsi="Times New Roman"/>
          <w:szCs w:val="24"/>
        </w:rPr>
        <w:t xml:space="preserve"> ao </w:t>
      </w:r>
      <w:r w:rsidR="005D6755" w:rsidRPr="00584195">
        <w:rPr>
          <w:rFonts w:ascii="Times New Roman" w:hAnsi="Times New Roman"/>
          <w:i/>
          <w:szCs w:val="24"/>
        </w:rPr>
        <w:t>direito subjetivo</w:t>
      </w:r>
      <w:r w:rsidR="005D6755" w:rsidRPr="00584195">
        <w:rPr>
          <w:rFonts w:ascii="Times New Roman" w:hAnsi="Times New Roman"/>
          <w:szCs w:val="24"/>
        </w:rPr>
        <w:t xml:space="preserve">. Com isso, </w:t>
      </w:r>
      <w:r w:rsidR="00FF3D61" w:rsidRPr="00584195">
        <w:rPr>
          <w:rFonts w:ascii="Times New Roman" w:hAnsi="Times New Roman"/>
          <w:szCs w:val="24"/>
        </w:rPr>
        <w:t xml:space="preserve">ele reconheceu a existência de um direito de ação autônomo, mas negou o seu caráter abstrato por sustentar que esse direito visa à defesa de um direito violado e que, portanto, somente havia direito de ação </w:t>
      </w:r>
      <w:r w:rsidR="00F216EB" w:rsidRPr="00584195">
        <w:rPr>
          <w:rFonts w:ascii="Times New Roman" w:hAnsi="Times New Roman"/>
          <w:szCs w:val="24"/>
        </w:rPr>
        <w:t xml:space="preserve">quando </w:t>
      </w:r>
      <w:r w:rsidR="00F04056" w:rsidRPr="00584195">
        <w:rPr>
          <w:rFonts w:ascii="Times New Roman" w:hAnsi="Times New Roman"/>
          <w:szCs w:val="24"/>
        </w:rPr>
        <w:t>o autor fosse vencedor do seu pleito.</w:t>
      </w:r>
      <w:r w:rsidR="00F04056" w:rsidRPr="00584195">
        <w:rPr>
          <w:rStyle w:val="FootnoteReference"/>
          <w:rFonts w:ascii="Times New Roman" w:hAnsi="Times New Roman"/>
          <w:szCs w:val="24"/>
        </w:rPr>
        <w:footnoteReference w:id="14"/>
      </w:r>
      <w:r w:rsidR="00F04056" w:rsidRPr="00584195">
        <w:rPr>
          <w:rFonts w:ascii="Times New Roman" w:hAnsi="Times New Roman"/>
          <w:szCs w:val="24"/>
          <w:vertAlign w:val="superscript"/>
        </w:rPr>
        <w:t>-</w:t>
      </w:r>
      <w:r w:rsidR="00F04056" w:rsidRPr="00584195">
        <w:rPr>
          <w:rStyle w:val="FootnoteReference"/>
          <w:rFonts w:ascii="Times New Roman" w:hAnsi="Times New Roman"/>
          <w:szCs w:val="24"/>
        </w:rPr>
        <w:footnoteReference w:id="15"/>
      </w:r>
      <w:r w:rsidR="00F04056" w:rsidRPr="00584195">
        <w:rPr>
          <w:rFonts w:ascii="Times New Roman" w:hAnsi="Times New Roman"/>
          <w:szCs w:val="24"/>
        </w:rPr>
        <w:t xml:space="preserve"> </w:t>
      </w:r>
    </w:p>
    <w:p w14:paraId="70A7EA0E" w14:textId="77777777" w:rsidR="00F04056" w:rsidRPr="00584195" w:rsidRDefault="00F04056" w:rsidP="005C4E61">
      <w:pPr>
        <w:spacing w:line="360" w:lineRule="auto"/>
        <w:rPr>
          <w:rFonts w:ascii="Times New Roman" w:hAnsi="Times New Roman"/>
          <w:szCs w:val="24"/>
          <w:vertAlign w:val="superscript"/>
        </w:rPr>
      </w:pPr>
      <w:r w:rsidRPr="00584195">
        <w:rPr>
          <w:rFonts w:ascii="Times New Roman" w:hAnsi="Times New Roman"/>
          <w:szCs w:val="24"/>
        </w:rPr>
        <w:lastRenderedPageBreak/>
        <w:t xml:space="preserve">Seguindo essa mesma </w:t>
      </w:r>
      <w:r w:rsidR="00F216EB" w:rsidRPr="00584195">
        <w:rPr>
          <w:rFonts w:ascii="Times New Roman" w:hAnsi="Times New Roman"/>
          <w:szCs w:val="24"/>
        </w:rPr>
        <w:t>intuição</w:t>
      </w:r>
      <w:r w:rsidRPr="00584195">
        <w:rPr>
          <w:rFonts w:ascii="Times New Roman" w:hAnsi="Times New Roman"/>
          <w:szCs w:val="24"/>
        </w:rPr>
        <w:t xml:space="preserve">, Chiovenda (1903) </w:t>
      </w:r>
      <w:r w:rsidR="00F216EB" w:rsidRPr="00584195">
        <w:rPr>
          <w:rFonts w:ascii="Times New Roman" w:hAnsi="Times New Roman"/>
          <w:szCs w:val="24"/>
        </w:rPr>
        <w:t xml:space="preserve">reafirmou </w:t>
      </w:r>
      <w:r w:rsidRPr="00584195">
        <w:rPr>
          <w:rFonts w:ascii="Times New Roman" w:hAnsi="Times New Roman"/>
          <w:szCs w:val="24"/>
        </w:rPr>
        <w:t xml:space="preserve">o condicionamento do direito processual ao material, </w:t>
      </w:r>
      <w:r w:rsidR="00F216EB" w:rsidRPr="00584195">
        <w:rPr>
          <w:rFonts w:ascii="Times New Roman" w:hAnsi="Times New Roman"/>
          <w:szCs w:val="24"/>
        </w:rPr>
        <w:t xml:space="preserve">e </w:t>
      </w:r>
      <w:r w:rsidR="00892EB9" w:rsidRPr="00584195">
        <w:rPr>
          <w:rFonts w:ascii="Times New Roman" w:hAnsi="Times New Roman"/>
          <w:szCs w:val="24"/>
        </w:rPr>
        <w:t xml:space="preserve">promoveu um retorno </w:t>
      </w:r>
      <w:r w:rsidR="00F216EB" w:rsidRPr="00584195">
        <w:rPr>
          <w:rFonts w:ascii="Times New Roman" w:hAnsi="Times New Roman"/>
          <w:szCs w:val="24"/>
        </w:rPr>
        <w:t xml:space="preserve">ainda maior </w:t>
      </w:r>
      <w:r w:rsidR="00892EB9" w:rsidRPr="00584195">
        <w:rPr>
          <w:rFonts w:ascii="Times New Roman" w:hAnsi="Times New Roman"/>
          <w:szCs w:val="24"/>
        </w:rPr>
        <w:t>às categorias civilistas</w:t>
      </w:r>
      <w:r w:rsidR="00F216EB" w:rsidRPr="00584195">
        <w:rPr>
          <w:rFonts w:ascii="Times New Roman" w:hAnsi="Times New Roman"/>
          <w:szCs w:val="24"/>
        </w:rPr>
        <w:t xml:space="preserve">, afirmando que a </w:t>
      </w:r>
      <w:r w:rsidRPr="00584195">
        <w:rPr>
          <w:rFonts w:ascii="Times New Roman" w:hAnsi="Times New Roman"/>
          <w:szCs w:val="24"/>
        </w:rPr>
        <w:t xml:space="preserve">ação não seria endereçada ao Estado, e sim contra o adversário. </w:t>
      </w:r>
      <w:r w:rsidR="00781525" w:rsidRPr="00584195">
        <w:rPr>
          <w:rFonts w:ascii="Times New Roman" w:hAnsi="Times New Roman"/>
          <w:szCs w:val="24"/>
        </w:rPr>
        <w:t xml:space="preserve">Nessa medida, o direito de ação não deveria ser entendido como um </w:t>
      </w:r>
      <w:r w:rsidR="00781525" w:rsidRPr="00584195">
        <w:rPr>
          <w:rFonts w:ascii="Times New Roman" w:hAnsi="Times New Roman"/>
          <w:i/>
          <w:szCs w:val="24"/>
        </w:rPr>
        <w:t>direito de solicitar a intervenção estatal</w:t>
      </w:r>
      <w:r w:rsidR="00781525" w:rsidRPr="00584195">
        <w:rPr>
          <w:rFonts w:ascii="Times New Roman" w:hAnsi="Times New Roman"/>
          <w:szCs w:val="24"/>
        </w:rPr>
        <w:t xml:space="preserve">, mas como um </w:t>
      </w:r>
      <w:r w:rsidR="00781525" w:rsidRPr="00584195">
        <w:rPr>
          <w:rFonts w:ascii="Times New Roman" w:hAnsi="Times New Roman"/>
          <w:i/>
          <w:szCs w:val="24"/>
        </w:rPr>
        <w:t xml:space="preserve">direito potestativo </w:t>
      </w:r>
      <w:r w:rsidRPr="00584195">
        <w:rPr>
          <w:rFonts w:ascii="Times New Roman" w:hAnsi="Times New Roman"/>
          <w:szCs w:val="24"/>
        </w:rPr>
        <w:t>oponível contra o adversário</w:t>
      </w:r>
      <w:r w:rsidR="004B0941" w:rsidRPr="00584195">
        <w:rPr>
          <w:rFonts w:ascii="Times New Roman" w:hAnsi="Times New Roman"/>
          <w:szCs w:val="24"/>
        </w:rPr>
        <w:t xml:space="preserve">, contribuindo para a fixação de uma teoria concretista do </w:t>
      </w:r>
      <w:r w:rsidR="00A70386" w:rsidRPr="00584195">
        <w:rPr>
          <w:rFonts w:ascii="Times New Roman" w:hAnsi="Times New Roman"/>
          <w:szCs w:val="24"/>
        </w:rPr>
        <w:t>processo</w:t>
      </w:r>
      <w:r w:rsidR="004B0941" w:rsidRPr="00584195">
        <w:rPr>
          <w:rFonts w:ascii="Times New Roman" w:hAnsi="Times New Roman"/>
          <w:szCs w:val="24"/>
        </w:rPr>
        <w:t xml:space="preserve">, que </w:t>
      </w:r>
      <w:r w:rsidR="00A70386" w:rsidRPr="00584195">
        <w:rPr>
          <w:rFonts w:ascii="Times New Roman" w:hAnsi="Times New Roman"/>
          <w:szCs w:val="24"/>
        </w:rPr>
        <w:t xml:space="preserve">condicionava o direito de ação à existência do </w:t>
      </w:r>
      <w:r w:rsidRPr="00584195">
        <w:rPr>
          <w:rFonts w:ascii="Times New Roman" w:hAnsi="Times New Roman"/>
          <w:szCs w:val="24"/>
        </w:rPr>
        <w:t>direito material</w:t>
      </w:r>
      <w:r w:rsidR="00A70386" w:rsidRPr="00584195">
        <w:rPr>
          <w:rFonts w:ascii="Times New Roman" w:hAnsi="Times New Roman"/>
          <w:szCs w:val="24"/>
        </w:rPr>
        <w:t xml:space="preserve"> subjacente</w:t>
      </w:r>
      <w:r w:rsidRPr="00584195">
        <w:rPr>
          <w:rFonts w:ascii="Times New Roman" w:hAnsi="Times New Roman"/>
          <w:szCs w:val="24"/>
        </w:rPr>
        <w:t>.</w:t>
      </w:r>
      <w:r w:rsidRPr="00584195">
        <w:rPr>
          <w:rStyle w:val="FootnoteReference"/>
          <w:rFonts w:ascii="Times New Roman" w:hAnsi="Times New Roman"/>
          <w:szCs w:val="24"/>
        </w:rPr>
        <w:footnoteReference w:id="16"/>
      </w:r>
      <w:r w:rsidRPr="00584195">
        <w:rPr>
          <w:rFonts w:ascii="Times New Roman" w:hAnsi="Times New Roman"/>
          <w:szCs w:val="24"/>
          <w:vertAlign w:val="superscript"/>
        </w:rPr>
        <w:t>-</w:t>
      </w:r>
      <w:r w:rsidRPr="00584195">
        <w:rPr>
          <w:rStyle w:val="FootnoteReference"/>
          <w:rFonts w:ascii="Times New Roman" w:hAnsi="Times New Roman"/>
          <w:szCs w:val="24"/>
        </w:rPr>
        <w:footnoteReference w:id="17"/>
      </w:r>
    </w:p>
    <w:p w14:paraId="74CB1ECF" w14:textId="77777777" w:rsidR="00AA2ACB" w:rsidRPr="00584195" w:rsidRDefault="00292728" w:rsidP="005C4E61">
      <w:pPr>
        <w:spacing w:line="360" w:lineRule="auto"/>
        <w:rPr>
          <w:rFonts w:ascii="Times New Roman" w:hAnsi="Times New Roman"/>
          <w:szCs w:val="24"/>
        </w:rPr>
      </w:pPr>
      <w:r w:rsidRPr="00584195">
        <w:rPr>
          <w:rFonts w:ascii="Times New Roman" w:hAnsi="Times New Roman"/>
          <w:szCs w:val="24"/>
        </w:rPr>
        <w:t xml:space="preserve">Esses debates definiram o início de uma </w:t>
      </w:r>
      <w:r w:rsidR="002A770E" w:rsidRPr="00584195">
        <w:rPr>
          <w:rFonts w:ascii="Times New Roman" w:hAnsi="Times New Roman"/>
          <w:szCs w:val="24"/>
        </w:rPr>
        <w:t xml:space="preserve">reflexão </w:t>
      </w:r>
      <w:r w:rsidRPr="00584195">
        <w:rPr>
          <w:rFonts w:ascii="Times New Roman" w:hAnsi="Times New Roman"/>
          <w:szCs w:val="24"/>
        </w:rPr>
        <w:t xml:space="preserve">jurídica </w:t>
      </w:r>
      <w:r w:rsidR="002A770E" w:rsidRPr="00584195">
        <w:rPr>
          <w:rFonts w:ascii="Times New Roman" w:hAnsi="Times New Roman"/>
          <w:szCs w:val="24"/>
        </w:rPr>
        <w:t xml:space="preserve">específica </w:t>
      </w:r>
      <w:r w:rsidRPr="00584195">
        <w:rPr>
          <w:rFonts w:ascii="Times New Roman" w:hAnsi="Times New Roman"/>
          <w:szCs w:val="24"/>
        </w:rPr>
        <w:t>sobre o</w:t>
      </w:r>
      <w:r w:rsidR="002A770E" w:rsidRPr="00584195">
        <w:rPr>
          <w:rFonts w:ascii="Times New Roman" w:hAnsi="Times New Roman"/>
          <w:szCs w:val="24"/>
        </w:rPr>
        <w:t xml:space="preserve"> campo processual</w:t>
      </w:r>
      <w:r w:rsidRPr="00584195">
        <w:rPr>
          <w:rFonts w:ascii="Times New Roman" w:hAnsi="Times New Roman"/>
          <w:szCs w:val="24"/>
        </w:rPr>
        <w:t>, mas</w:t>
      </w:r>
      <w:r w:rsidR="003F06F0" w:rsidRPr="00584195">
        <w:rPr>
          <w:rFonts w:ascii="Times New Roman" w:hAnsi="Times New Roman"/>
          <w:szCs w:val="24"/>
        </w:rPr>
        <w:t xml:space="preserve"> esse tipo de reflexão não teve impactos significativos no Brasil antes da 1940, </w:t>
      </w:r>
      <w:r w:rsidR="00AA2ACB" w:rsidRPr="00584195">
        <w:rPr>
          <w:rFonts w:ascii="Times New Roman" w:hAnsi="Times New Roman"/>
          <w:szCs w:val="24"/>
        </w:rPr>
        <w:t xml:space="preserve">quando </w:t>
      </w:r>
      <w:r w:rsidR="00096D57" w:rsidRPr="00584195">
        <w:rPr>
          <w:rFonts w:ascii="Times New Roman" w:hAnsi="Times New Roman"/>
          <w:szCs w:val="24"/>
        </w:rPr>
        <w:t xml:space="preserve">a deflagração </w:t>
      </w:r>
      <w:r w:rsidR="00AA2ACB" w:rsidRPr="00584195">
        <w:rPr>
          <w:rFonts w:ascii="Times New Roman" w:hAnsi="Times New Roman"/>
          <w:szCs w:val="24"/>
        </w:rPr>
        <w:t xml:space="preserve">da Segunda Guerra </w:t>
      </w:r>
      <w:r w:rsidR="00096D57" w:rsidRPr="00584195">
        <w:rPr>
          <w:rFonts w:ascii="Times New Roman" w:hAnsi="Times New Roman"/>
          <w:szCs w:val="24"/>
        </w:rPr>
        <w:t xml:space="preserve">Mundial </w:t>
      </w:r>
      <w:r w:rsidR="00AA2ACB" w:rsidRPr="00584195">
        <w:rPr>
          <w:rFonts w:ascii="Times New Roman" w:hAnsi="Times New Roman"/>
          <w:szCs w:val="24"/>
        </w:rPr>
        <w:t xml:space="preserve">trouxe ao Brasil o italiano Enrico Liebman, que </w:t>
      </w:r>
      <w:r w:rsidR="008A143A" w:rsidRPr="00584195">
        <w:rPr>
          <w:rFonts w:ascii="Times New Roman" w:hAnsi="Times New Roman"/>
          <w:szCs w:val="24"/>
        </w:rPr>
        <w:t xml:space="preserve">introduziu </w:t>
      </w:r>
      <w:r w:rsidR="00096D57" w:rsidRPr="00584195">
        <w:rPr>
          <w:rFonts w:ascii="Times New Roman" w:hAnsi="Times New Roman"/>
          <w:szCs w:val="24"/>
        </w:rPr>
        <w:t xml:space="preserve">no cenário brasileiro ao debate </w:t>
      </w:r>
      <w:r w:rsidR="008A143A" w:rsidRPr="00584195">
        <w:rPr>
          <w:rFonts w:ascii="Times New Roman" w:hAnsi="Times New Roman"/>
          <w:szCs w:val="24"/>
        </w:rPr>
        <w:t xml:space="preserve">contemporâneo </w:t>
      </w:r>
      <w:r w:rsidR="00096D57" w:rsidRPr="00584195">
        <w:rPr>
          <w:rFonts w:ascii="Times New Roman" w:hAnsi="Times New Roman"/>
          <w:szCs w:val="24"/>
        </w:rPr>
        <w:t xml:space="preserve">europeu sobre a abstração do direito de ação. </w:t>
      </w:r>
    </w:p>
    <w:p w14:paraId="2F69D1A1" w14:textId="77777777" w:rsidR="00CF25EC" w:rsidRPr="00584195" w:rsidRDefault="008A143A" w:rsidP="005C4E61">
      <w:pPr>
        <w:spacing w:line="360" w:lineRule="auto"/>
        <w:rPr>
          <w:rFonts w:ascii="Times New Roman" w:hAnsi="Times New Roman"/>
          <w:szCs w:val="24"/>
        </w:rPr>
      </w:pPr>
      <w:r w:rsidRPr="00584195">
        <w:rPr>
          <w:rFonts w:ascii="Times New Roman" w:hAnsi="Times New Roman"/>
          <w:szCs w:val="24"/>
        </w:rPr>
        <w:t xml:space="preserve">Evidentemente, Liebman não havia sido a primeira pessoa a tratar no Brasil de um debate que já durava mais de cinquenta anos, </w:t>
      </w:r>
      <w:r w:rsidR="00144B41" w:rsidRPr="00584195">
        <w:rPr>
          <w:rFonts w:ascii="Times New Roman" w:hAnsi="Times New Roman"/>
          <w:szCs w:val="24"/>
        </w:rPr>
        <w:t xml:space="preserve">sendo que </w:t>
      </w:r>
      <w:r w:rsidR="00AA2ACB" w:rsidRPr="00584195">
        <w:rPr>
          <w:rFonts w:ascii="Times New Roman" w:hAnsi="Times New Roman"/>
          <w:szCs w:val="24"/>
        </w:rPr>
        <w:t xml:space="preserve">por aqui já </w:t>
      </w:r>
      <w:r w:rsidR="00144B41" w:rsidRPr="00584195">
        <w:rPr>
          <w:rFonts w:ascii="Times New Roman" w:hAnsi="Times New Roman"/>
          <w:szCs w:val="24"/>
        </w:rPr>
        <w:t xml:space="preserve">havia </w:t>
      </w:r>
      <w:r w:rsidR="00AA2ACB" w:rsidRPr="00584195">
        <w:rPr>
          <w:rFonts w:ascii="Times New Roman" w:hAnsi="Times New Roman"/>
          <w:szCs w:val="24"/>
        </w:rPr>
        <w:t>alguma menção de doutrina sobre essas ideias desde a década de 1920, com Estevam de Almeida</w:t>
      </w:r>
      <w:r w:rsidR="00AA2ACB" w:rsidRPr="00584195">
        <w:rPr>
          <w:rStyle w:val="FootnoteReference"/>
          <w:rFonts w:ascii="Times New Roman" w:hAnsi="Times New Roman"/>
          <w:szCs w:val="24"/>
        </w:rPr>
        <w:footnoteReference w:id="18"/>
      </w:r>
      <w:r w:rsidR="00AA2ACB" w:rsidRPr="00584195">
        <w:rPr>
          <w:rFonts w:ascii="Times New Roman" w:hAnsi="Times New Roman"/>
          <w:szCs w:val="24"/>
        </w:rPr>
        <w:t xml:space="preserve">. </w:t>
      </w:r>
      <w:r w:rsidR="00984830" w:rsidRPr="00584195">
        <w:rPr>
          <w:rFonts w:ascii="Times New Roman" w:hAnsi="Times New Roman"/>
          <w:szCs w:val="24"/>
        </w:rPr>
        <w:t>A</w:t>
      </w:r>
      <w:r w:rsidR="00760008" w:rsidRPr="00584195">
        <w:rPr>
          <w:rFonts w:ascii="Times New Roman" w:hAnsi="Times New Roman"/>
          <w:szCs w:val="24"/>
        </w:rPr>
        <w:t xml:space="preserve">lguns brasileiros, como Francisco de Paula Baptista e João Monteiro, sustentavam posições modernas, mais inclinadas à abstração processual. E João Mendes Júnior – talvez o mais profundo processualistas da época – sustentava uma teoria comum entre o processo civil e o penal, bem como entre o processo e a Constituição, ideias que também eram muito avançadas. </w:t>
      </w:r>
      <w:r w:rsidR="00CF25EC" w:rsidRPr="00584195">
        <w:rPr>
          <w:rFonts w:ascii="Times New Roman" w:hAnsi="Times New Roman"/>
          <w:szCs w:val="24"/>
        </w:rPr>
        <w:t xml:space="preserve">Porém, a doutrina brasileira da época ainda operava dentro dos quadros definidos pela </w:t>
      </w:r>
      <w:r w:rsidR="00CF25EC" w:rsidRPr="00584195">
        <w:rPr>
          <w:rFonts w:ascii="Times New Roman" w:hAnsi="Times New Roman"/>
          <w:i/>
          <w:szCs w:val="24"/>
        </w:rPr>
        <w:t>teoria civilista</w:t>
      </w:r>
      <w:r w:rsidR="00CF25EC" w:rsidRPr="00584195">
        <w:rPr>
          <w:rFonts w:ascii="Times New Roman" w:hAnsi="Times New Roman"/>
          <w:szCs w:val="24"/>
        </w:rPr>
        <w:t>, o que implicava a ausência de distinção entre as relações jurídicas material e processual.</w:t>
      </w:r>
    </w:p>
    <w:p w14:paraId="099BCCA8" w14:textId="77777777" w:rsidR="00025812" w:rsidRPr="00584195" w:rsidRDefault="004008EA" w:rsidP="005C4E61">
      <w:pPr>
        <w:spacing w:line="360" w:lineRule="auto"/>
        <w:rPr>
          <w:rFonts w:ascii="Times New Roman" w:hAnsi="Times New Roman"/>
          <w:szCs w:val="24"/>
        </w:rPr>
      </w:pPr>
      <w:r w:rsidRPr="00584195">
        <w:rPr>
          <w:rFonts w:ascii="Times New Roman" w:hAnsi="Times New Roman"/>
          <w:szCs w:val="24"/>
        </w:rPr>
        <w:t xml:space="preserve">Na década de 1930, houve </w:t>
      </w:r>
      <w:r w:rsidR="00CF25EC" w:rsidRPr="00584195">
        <w:rPr>
          <w:rFonts w:ascii="Times New Roman" w:hAnsi="Times New Roman"/>
          <w:szCs w:val="24"/>
        </w:rPr>
        <w:t xml:space="preserve">esforços no sentido da superação </w:t>
      </w:r>
      <w:r w:rsidRPr="00584195">
        <w:rPr>
          <w:rFonts w:ascii="Times New Roman" w:hAnsi="Times New Roman"/>
          <w:szCs w:val="24"/>
        </w:rPr>
        <w:t>do marco civilista</w:t>
      </w:r>
      <w:r w:rsidR="00CF25EC" w:rsidRPr="00584195">
        <w:rPr>
          <w:rFonts w:ascii="Times New Roman" w:hAnsi="Times New Roman"/>
          <w:szCs w:val="24"/>
        </w:rPr>
        <w:t xml:space="preserve">, sendo </w:t>
      </w:r>
      <w:r w:rsidRPr="00584195">
        <w:rPr>
          <w:rFonts w:ascii="Times New Roman" w:hAnsi="Times New Roman"/>
          <w:szCs w:val="24"/>
        </w:rPr>
        <w:t xml:space="preserve">relevantes os trabalhos de </w:t>
      </w:r>
      <w:r w:rsidR="00CF25EC" w:rsidRPr="00584195">
        <w:rPr>
          <w:rFonts w:ascii="Times New Roman" w:hAnsi="Times New Roman"/>
          <w:szCs w:val="24"/>
        </w:rPr>
        <w:t>Gabriel de Rezende Filho, em São Paulo; Machado Guimarães, no Rio de Janeiro; e Amílcar de Castro, em Minas Gerais. E</w:t>
      </w:r>
      <w:r w:rsidRPr="00584195">
        <w:rPr>
          <w:rFonts w:ascii="Times New Roman" w:hAnsi="Times New Roman"/>
          <w:szCs w:val="24"/>
        </w:rPr>
        <w:t xml:space="preserve">sses esforços culminaram no </w:t>
      </w:r>
      <w:r w:rsidR="00CA5B37" w:rsidRPr="00584195">
        <w:rPr>
          <w:rFonts w:ascii="Times New Roman" w:hAnsi="Times New Roman"/>
          <w:szCs w:val="24"/>
        </w:rPr>
        <w:t xml:space="preserve">CPC de </w:t>
      </w:r>
      <w:r w:rsidR="00CF25EC" w:rsidRPr="00584195">
        <w:rPr>
          <w:rFonts w:ascii="Times New Roman" w:hAnsi="Times New Roman"/>
          <w:szCs w:val="24"/>
        </w:rPr>
        <w:t>1939</w:t>
      </w:r>
      <w:r w:rsidR="00CA5B37" w:rsidRPr="00584195">
        <w:rPr>
          <w:rFonts w:ascii="Times New Roman" w:hAnsi="Times New Roman"/>
          <w:szCs w:val="24"/>
        </w:rPr>
        <w:t xml:space="preserve">, que sucedeu o </w:t>
      </w:r>
      <w:r w:rsidR="00025812" w:rsidRPr="00584195">
        <w:rPr>
          <w:rFonts w:ascii="Times New Roman" w:hAnsi="Times New Roman"/>
          <w:szCs w:val="24"/>
        </w:rPr>
        <w:t xml:space="preserve">Regulamento 737, de 1850 e a </w:t>
      </w:r>
      <w:r w:rsidR="00025812" w:rsidRPr="00584195">
        <w:rPr>
          <w:rFonts w:ascii="Times New Roman" w:hAnsi="Times New Roman"/>
          <w:szCs w:val="24"/>
        </w:rPr>
        <w:lastRenderedPageBreak/>
        <w:t>Consolidação Ribas, de 1876.</w:t>
      </w:r>
      <w:r w:rsidR="00025812" w:rsidRPr="00584195">
        <w:rPr>
          <w:rStyle w:val="FootnoteReference"/>
          <w:rFonts w:ascii="Times New Roman" w:hAnsi="Times New Roman"/>
          <w:szCs w:val="24"/>
        </w:rPr>
        <w:footnoteReference w:id="19"/>
      </w:r>
      <w:r w:rsidR="00025812" w:rsidRPr="00584195">
        <w:rPr>
          <w:rFonts w:ascii="Times New Roman" w:hAnsi="Times New Roman"/>
          <w:szCs w:val="24"/>
          <w:vertAlign w:val="superscript"/>
        </w:rPr>
        <w:t>-</w:t>
      </w:r>
      <w:r w:rsidR="00025812" w:rsidRPr="00584195">
        <w:rPr>
          <w:rStyle w:val="FootnoteReference"/>
          <w:rFonts w:ascii="Times New Roman" w:hAnsi="Times New Roman"/>
          <w:szCs w:val="24"/>
        </w:rPr>
        <w:footnoteReference w:id="20"/>
      </w:r>
      <w:r w:rsidR="00025812" w:rsidRPr="00584195">
        <w:rPr>
          <w:rFonts w:ascii="Times New Roman" w:hAnsi="Times New Roman"/>
          <w:szCs w:val="24"/>
        </w:rPr>
        <w:t xml:space="preserve"> Esse código, autorizado pelas Constituições de 1934 e 1937, representou a unificação dos procedimentos judiciais, que até então seguiam formas diversas em cada estado da federação. </w:t>
      </w:r>
      <w:r w:rsidR="009E55BB" w:rsidRPr="00584195">
        <w:rPr>
          <w:rFonts w:ascii="Times New Roman" w:hAnsi="Times New Roman"/>
          <w:szCs w:val="24"/>
        </w:rPr>
        <w:t>Em reação ao processo tipicamente liberal, privatístico e escrito, foi adotado um  modelo publicístico e oral.</w:t>
      </w:r>
      <w:r w:rsidR="0011520A" w:rsidRPr="00584195">
        <w:rPr>
          <w:rFonts w:ascii="Times New Roman" w:hAnsi="Times New Roman"/>
          <w:szCs w:val="24"/>
        </w:rPr>
        <w:t xml:space="preserve"> </w:t>
      </w:r>
      <w:r w:rsidR="009E55BB" w:rsidRPr="00584195">
        <w:rPr>
          <w:rFonts w:ascii="Times New Roman" w:hAnsi="Times New Roman"/>
          <w:szCs w:val="24"/>
        </w:rPr>
        <w:t xml:space="preserve">Contudo, </w:t>
      </w:r>
      <w:r w:rsidR="0011520A" w:rsidRPr="00584195">
        <w:rPr>
          <w:rFonts w:ascii="Times New Roman" w:hAnsi="Times New Roman"/>
          <w:szCs w:val="24"/>
        </w:rPr>
        <w:t xml:space="preserve">não houve uma incorporação das categorias produzidas no debate processual </w:t>
      </w:r>
      <w:r w:rsidR="00760008" w:rsidRPr="00584195">
        <w:rPr>
          <w:rFonts w:ascii="Times New Roman" w:hAnsi="Times New Roman"/>
          <w:szCs w:val="24"/>
        </w:rPr>
        <w:t>europeu</w:t>
      </w:r>
      <w:r w:rsidR="00CF25EC" w:rsidRPr="00584195">
        <w:rPr>
          <w:rFonts w:ascii="Times New Roman" w:hAnsi="Times New Roman"/>
          <w:szCs w:val="24"/>
        </w:rPr>
        <w:t xml:space="preserve">. </w:t>
      </w:r>
    </w:p>
    <w:p w14:paraId="3907013A" w14:textId="77777777" w:rsidR="00BC5958" w:rsidRPr="00584195" w:rsidRDefault="00760008" w:rsidP="005C4E61">
      <w:pPr>
        <w:spacing w:line="360" w:lineRule="auto"/>
        <w:rPr>
          <w:rFonts w:ascii="Times New Roman" w:hAnsi="Times New Roman"/>
          <w:szCs w:val="24"/>
        </w:rPr>
      </w:pPr>
      <w:r w:rsidRPr="00584195">
        <w:rPr>
          <w:rFonts w:ascii="Times New Roman" w:hAnsi="Times New Roman"/>
          <w:szCs w:val="24"/>
        </w:rPr>
        <w:t>F</w:t>
      </w:r>
      <w:r w:rsidR="00984830" w:rsidRPr="00584195">
        <w:rPr>
          <w:rFonts w:ascii="Times New Roman" w:hAnsi="Times New Roman"/>
          <w:szCs w:val="24"/>
        </w:rPr>
        <w:t xml:space="preserve">oi nesse momento </w:t>
      </w:r>
      <w:r w:rsidRPr="00584195">
        <w:rPr>
          <w:rFonts w:ascii="Times New Roman" w:hAnsi="Times New Roman"/>
          <w:szCs w:val="24"/>
        </w:rPr>
        <w:t xml:space="preserve">que </w:t>
      </w:r>
      <w:r w:rsidR="00CF25EC" w:rsidRPr="00584195">
        <w:rPr>
          <w:rFonts w:ascii="Times New Roman" w:hAnsi="Times New Roman"/>
          <w:szCs w:val="24"/>
        </w:rPr>
        <w:t>aportou Liebman em São Paulo, vindo como professor da Universidade de Parma, e como aluno de Chiovenda, da Universidade de Roma.</w:t>
      </w:r>
      <w:r w:rsidR="00CF25EC" w:rsidRPr="00584195">
        <w:rPr>
          <w:rStyle w:val="FootnoteReference"/>
          <w:rFonts w:ascii="Times New Roman" w:hAnsi="Times New Roman"/>
          <w:szCs w:val="24"/>
        </w:rPr>
        <w:footnoteReference w:id="21"/>
      </w:r>
      <w:r w:rsidR="00CF25EC" w:rsidRPr="00584195">
        <w:rPr>
          <w:rFonts w:ascii="Times New Roman" w:hAnsi="Times New Roman"/>
          <w:szCs w:val="24"/>
          <w:vertAlign w:val="superscript"/>
        </w:rPr>
        <w:t>-</w:t>
      </w:r>
      <w:r w:rsidR="00CF25EC" w:rsidRPr="00584195">
        <w:rPr>
          <w:rStyle w:val="FootnoteReference"/>
          <w:rFonts w:ascii="Times New Roman" w:hAnsi="Times New Roman"/>
          <w:szCs w:val="24"/>
        </w:rPr>
        <w:footnoteReference w:id="22"/>
      </w:r>
      <w:r w:rsidR="00ED1E6C">
        <w:rPr>
          <w:rFonts w:ascii="Times New Roman" w:hAnsi="Times New Roman"/>
          <w:szCs w:val="24"/>
        </w:rPr>
        <w:t xml:space="preserve"> </w:t>
      </w:r>
      <w:r w:rsidR="00984830" w:rsidRPr="00584195">
        <w:rPr>
          <w:rFonts w:ascii="Times New Roman" w:hAnsi="Times New Roman"/>
          <w:szCs w:val="24"/>
        </w:rPr>
        <w:t xml:space="preserve">Ele foi recebido por </w:t>
      </w:r>
      <w:r w:rsidR="00BC5958" w:rsidRPr="00584195">
        <w:rPr>
          <w:rFonts w:ascii="Times New Roman" w:hAnsi="Times New Roman"/>
          <w:szCs w:val="24"/>
        </w:rPr>
        <w:t xml:space="preserve">Luís Eulálio de Bueno Vidigal, professor no Rio de Janeiro, </w:t>
      </w:r>
      <w:r w:rsidR="007D6DD7" w:rsidRPr="00584195">
        <w:rPr>
          <w:rFonts w:ascii="Times New Roman" w:hAnsi="Times New Roman"/>
          <w:szCs w:val="24"/>
        </w:rPr>
        <w:t xml:space="preserve">com quem formou </w:t>
      </w:r>
      <w:r w:rsidR="00BC5958" w:rsidRPr="00584195">
        <w:rPr>
          <w:rFonts w:ascii="Times New Roman" w:hAnsi="Times New Roman"/>
          <w:szCs w:val="24"/>
        </w:rPr>
        <w:t>um grupo de estudo, no qual despontaram Alfredo Buzaid e José Frederico Marques. Nasceu aí a Escola Processual de São Paulo, assim batizada por Alcalá-Zamora. A definição do marco teórico dessa escola é formado pelo que se entende ainda hoje como a base da teoria geral do processo:</w:t>
      </w:r>
      <w:r w:rsidR="00B15708" w:rsidRPr="00584195">
        <w:rPr>
          <w:rFonts w:ascii="Times New Roman" w:hAnsi="Times New Roman"/>
          <w:szCs w:val="24"/>
        </w:rPr>
        <w:t xml:space="preserve"> </w:t>
      </w:r>
      <w:r w:rsidR="00BC5958" w:rsidRPr="00584195">
        <w:rPr>
          <w:rFonts w:ascii="Times New Roman" w:hAnsi="Times New Roman"/>
          <w:szCs w:val="24"/>
        </w:rPr>
        <w:t xml:space="preserve">a tripartição entre jurisdição, ação e processo; a distinção entre o direito material e o processual, com a abstração da ação; e </w:t>
      </w:r>
      <w:r w:rsidR="00BC5958" w:rsidRPr="00584195">
        <w:rPr>
          <w:rFonts w:ascii="Times New Roman" w:hAnsi="Times New Roman"/>
          <w:szCs w:val="24"/>
        </w:rPr>
        <w:lastRenderedPageBreak/>
        <w:t>suas condições como possibilidade jurídica, interesse de agir e legitimidade para a causa.</w:t>
      </w:r>
      <w:r w:rsidR="00A97913">
        <w:rPr>
          <w:rStyle w:val="FootnoteReference"/>
          <w:rFonts w:ascii="Times New Roman" w:hAnsi="Times New Roman"/>
          <w:szCs w:val="24"/>
        </w:rPr>
        <w:footnoteReference w:id="23"/>
      </w:r>
    </w:p>
    <w:p w14:paraId="5CC6F0C0" w14:textId="77777777" w:rsidR="00CC1577" w:rsidRPr="00584195" w:rsidRDefault="00CD7E42" w:rsidP="005C4E61">
      <w:pPr>
        <w:spacing w:line="360" w:lineRule="auto"/>
        <w:rPr>
          <w:rFonts w:ascii="Times New Roman" w:hAnsi="Times New Roman"/>
          <w:szCs w:val="24"/>
        </w:rPr>
      </w:pPr>
      <w:r w:rsidRPr="00584195">
        <w:rPr>
          <w:rFonts w:ascii="Times New Roman" w:hAnsi="Times New Roman"/>
          <w:szCs w:val="24"/>
        </w:rPr>
        <w:t xml:space="preserve">Assim, Liebman foi o principal responsável pelo aprofundamento do estudo das teorias processuais mais novas, que aqui era relativamente precário, o que terminou possibilitando que o pensamento pessoal do professor italiano tivesse uma influência </w:t>
      </w:r>
      <w:r w:rsidR="005524D3" w:rsidRPr="00584195">
        <w:rPr>
          <w:rFonts w:ascii="Times New Roman" w:hAnsi="Times New Roman"/>
          <w:szCs w:val="24"/>
        </w:rPr>
        <w:t>tão marcante que ainda hoje é hegemônica</w:t>
      </w:r>
      <w:r w:rsidR="00D91904" w:rsidRPr="00584195">
        <w:rPr>
          <w:rFonts w:ascii="Times New Roman" w:hAnsi="Times New Roman"/>
          <w:szCs w:val="24"/>
        </w:rPr>
        <w:t>, especialmente por ter se consolidado no Código de Processo Civil de 1973, ainda vigente</w:t>
      </w:r>
      <w:r w:rsidR="005524D3" w:rsidRPr="00584195">
        <w:rPr>
          <w:rFonts w:ascii="Times New Roman" w:hAnsi="Times New Roman"/>
          <w:szCs w:val="24"/>
        </w:rPr>
        <w:t xml:space="preserve">. Tão forte é essa influência que Cândido Dinamarco chegou a afirmar que, antes da sua vinda, </w:t>
      </w:r>
      <w:r w:rsidR="00CC1577" w:rsidRPr="00584195">
        <w:rPr>
          <w:rFonts w:ascii="Times New Roman" w:hAnsi="Times New Roman"/>
          <w:szCs w:val="24"/>
        </w:rPr>
        <w:t xml:space="preserve">os brasileiros </w:t>
      </w:r>
      <w:r w:rsidR="005524D3" w:rsidRPr="00584195">
        <w:rPr>
          <w:rFonts w:ascii="Times New Roman" w:hAnsi="Times New Roman"/>
          <w:szCs w:val="24"/>
        </w:rPr>
        <w:t xml:space="preserve">refletiam sobre o direito processual </w:t>
      </w:r>
      <w:r w:rsidR="00CC1577" w:rsidRPr="00584195">
        <w:rPr>
          <w:rFonts w:ascii="Times New Roman" w:hAnsi="Times New Roman"/>
          <w:szCs w:val="24"/>
        </w:rPr>
        <w:t>“sem chegar ao método verdadeiramente científico já então dominante na doutrina européia”</w:t>
      </w:r>
      <w:r w:rsidR="00CC1577" w:rsidRPr="00584195">
        <w:rPr>
          <w:rStyle w:val="FootnoteReference"/>
          <w:rFonts w:ascii="Times New Roman" w:hAnsi="Times New Roman"/>
          <w:szCs w:val="24"/>
        </w:rPr>
        <w:footnoteReference w:id="24"/>
      </w:r>
      <w:r w:rsidR="005524D3" w:rsidRPr="00584195">
        <w:rPr>
          <w:rFonts w:ascii="Times New Roman" w:hAnsi="Times New Roman"/>
          <w:szCs w:val="24"/>
        </w:rPr>
        <w:t xml:space="preserve">, e esse método científico é justamente aquele baseado nos conceitos </w:t>
      </w:r>
      <w:r w:rsidR="00F02289" w:rsidRPr="00584195">
        <w:rPr>
          <w:rFonts w:ascii="Times New Roman" w:hAnsi="Times New Roman"/>
          <w:szCs w:val="24"/>
        </w:rPr>
        <w:t xml:space="preserve">introduzidos </w:t>
      </w:r>
      <w:r w:rsidR="005524D3" w:rsidRPr="00584195">
        <w:rPr>
          <w:rFonts w:ascii="Times New Roman" w:hAnsi="Times New Roman"/>
          <w:szCs w:val="24"/>
        </w:rPr>
        <w:t>por Liebman</w:t>
      </w:r>
      <w:r w:rsidR="00CC1577" w:rsidRPr="00584195">
        <w:rPr>
          <w:rFonts w:ascii="Times New Roman" w:hAnsi="Times New Roman"/>
          <w:szCs w:val="24"/>
        </w:rPr>
        <w:t>.</w:t>
      </w:r>
    </w:p>
    <w:p w14:paraId="570ED80E" w14:textId="77777777" w:rsidR="00701697" w:rsidRPr="00584195" w:rsidRDefault="0005772A" w:rsidP="005C4E61">
      <w:pPr>
        <w:spacing w:line="360" w:lineRule="auto"/>
        <w:rPr>
          <w:rFonts w:ascii="Times New Roman" w:hAnsi="Times New Roman"/>
          <w:i/>
          <w:szCs w:val="24"/>
        </w:rPr>
      </w:pPr>
      <w:r w:rsidRPr="00584195">
        <w:rPr>
          <w:rFonts w:ascii="Times New Roman" w:hAnsi="Times New Roman"/>
          <w:szCs w:val="24"/>
        </w:rPr>
        <w:t xml:space="preserve">A principal marca do pensamento de Liebman, que ainda hoje permanece no núcleo do pensamento dos juristas formados nos quadros definidos pela Escola Processual de São Paulo, é uma </w:t>
      </w:r>
      <w:r w:rsidR="0024131A" w:rsidRPr="00584195">
        <w:rPr>
          <w:rFonts w:ascii="Times New Roman" w:hAnsi="Times New Roman"/>
          <w:szCs w:val="24"/>
        </w:rPr>
        <w:t xml:space="preserve">tratar-se de uma concepção que, influenciada por Wach e Chiovenda, opõe-se às teorias abstratas do direito ação (que eram e são as mais influentes em nível mundial), propondo </w:t>
      </w:r>
      <w:r w:rsidR="0028684E" w:rsidRPr="00584195">
        <w:rPr>
          <w:rFonts w:ascii="Times New Roman" w:hAnsi="Times New Roman"/>
          <w:szCs w:val="24"/>
        </w:rPr>
        <w:t xml:space="preserve">uma vinculação direta entre direito processual e material. Essa vinculação é feita </w:t>
      </w:r>
      <w:r w:rsidR="0090563E" w:rsidRPr="00584195">
        <w:rPr>
          <w:rFonts w:ascii="Times New Roman" w:hAnsi="Times New Roman"/>
          <w:szCs w:val="24"/>
        </w:rPr>
        <w:t xml:space="preserve">mediante a afirmação de que </w:t>
      </w:r>
      <w:r w:rsidR="00EE4A4A" w:rsidRPr="00584195">
        <w:rPr>
          <w:rFonts w:ascii="Times New Roman" w:hAnsi="Times New Roman"/>
          <w:szCs w:val="24"/>
        </w:rPr>
        <w:t xml:space="preserve">a ação é um </w:t>
      </w:r>
      <w:r w:rsidR="0090563E" w:rsidRPr="00584195">
        <w:rPr>
          <w:rFonts w:ascii="Times New Roman" w:hAnsi="Times New Roman"/>
          <w:szCs w:val="24"/>
        </w:rPr>
        <w:t>direito autônomo</w:t>
      </w:r>
      <w:r w:rsidR="00EE4A4A" w:rsidRPr="00584195">
        <w:rPr>
          <w:rFonts w:ascii="Times New Roman" w:hAnsi="Times New Roman"/>
          <w:szCs w:val="24"/>
        </w:rPr>
        <w:t xml:space="preserve"> (mais especificamente, direito a uma sentença de mérito)</w:t>
      </w:r>
      <w:r w:rsidR="0090563E" w:rsidRPr="00584195">
        <w:rPr>
          <w:rFonts w:ascii="Times New Roman" w:hAnsi="Times New Roman"/>
          <w:szCs w:val="24"/>
        </w:rPr>
        <w:t xml:space="preserve">, mas não abstrato, pois ele somente existe quando estão presentes determinadas </w:t>
      </w:r>
      <w:r w:rsidR="0028684E" w:rsidRPr="00584195">
        <w:rPr>
          <w:rFonts w:ascii="Times New Roman" w:hAnsi="Times New Roman"/>
          <w:i/>
          <w:szCs w:val="24"/>
        </w:rPr>
        <w:t>condições da ação</w:t>
      </w:r>
      <w:r w:rsidR="0090563E" w:rsidRPr="00584195">
        <w:rPr>
          <w:rFonts w:ascii="Times New Roman" w:hAnsi="Times New Roman"/>
          <w:szCs w:val="24"/>
        </w:rPr>
        <w:t>.</w:t>
      </w:r>
      <w:r w:rsidR="0028684E" w:rsidRPr="00584195">
        <w:rPr>
          <w:rFonts w:ascii="Times New Roman" w:hAnsi="Times New Roman"/>
          <w:szCs w:val="24"/>
        </w:rPr>
        <w:t xml:space="preserve"> </w:t>
      </w:r>
      <w:r w:rsidR="008F60EE" w:rsidRPr="00584195">
        <w:rPr>
          <w:rFonts w:ascii="Times New Roman" w:hAnsi="Times New Roman"/>
          <w:szCs w:val="24"/>
        </w:rPr>
        <w:t>Trata-se de uma proposição eclética, entre o abstracionismo e o concretismo</w:t>
      </w:r>
      <w:r w:rsidR="00EA4A73" w:rsidRPr="00584195">
        <w:rPr>
          <w:rFonts w:ascii="Times New Roman" w:hAnsi="Times New Roman"/>
          <w:szCs w:val="24"/>
        </w:rPr>
        <w:t>,</w:t>
      </w:r>
      <w:r w:rsidR="00A63185" w:rsidRPr="00584195">
        <w:rPr>
          <w:rFonts w:ascii="Times New Roman" w:hAnsi="Times New Roman"/>
          <w:szCs w:val="24"/>
        </w:rPr>
        <w:t xml:space="preserve"> que </w:t>
      </w:r>
      <w:r w:rsidR="008F60EE" w:rsidRPr="00584195">
        <w:rPr>
          <w:rFonts w:ascii="Times New Roman" w:hAnsi="Times New Roman"/>
          <w:szCs w:val="24"/>
        </w:rPr>
        <w:t xml:space="preserve">Araken de Assis </w:t>
      </w:r>
      <w:r w:rsidR="00A63185" w:rsidRPr="00584195">
        <w:rPr>
          <w:rFonts w:ascii="Times New Roman" w:hAnsi="Times New Roman"/>
          <w:szCs w:val="24"/>
        </w:rPr>
        <w:t>bem define ao afi</w:t>
      </w:r>
      <w:r w:rsidR="00B15708">
        <w:rPr>
          <w:rFonts w:ascii="Times New Roman" w:hAnsi="Times New Roman"/>
          <w:szCs w:val="24"/>
        </w:rPr>
        <w:t>r</w:t>
      </w:r>
      <w:r w:rsidR="00A63185" w:rsidRPr="00584195">
        <w:rPr>
          <w:rFonts w:ascii="Times New Roman" w:hAnsi="Times New Roman"/>
          <w:szCs w:val="24"/>
        </w:rPr>
        <w:t xml:space="preserve">mar </w:t>
      </w:r>
      <w:r w:rsidR="00A63185" w:rsidRPr="00584195">
        <w:rPr>
          <w:rFonts w:ascii="Times New Roman" w:hAnsi="Times New Roman"/>
          <w:i/>
          <w:szCs w:val="24"/>
        </w:rPr>
        <w:t>que</w:t>
      </w:r>
      <w:r w:rsidR="008F60EE" w:rsidRPr="00584195">
        <w:rPr>
          <w:rFonts w:ascii="Times New Roman" w:hAnsi="Times New Roman"/>
          <w:i/>
          <w:szCs w:val="24"/>
        </w:rPr>
        <w:t xml:space="preserve"> </w:t>
      </w:r>
      <w:r w:rsidR="008F60EE" w:rsidRPr="00584195">
        <w:rPr>
          <w:rFonts w:ascii="Times New Roman" w:hAnsi="Times New Roman"/>
          <w:szCs w:val="24"/>
        </w:rPr>
        <w:t>“Liebman manteve abstrata a ação quanto ao resultado, porém tornou-a concreta no que toca ao nascimento”.</w:t>
      </w:r>
      <w:r w:rsidR="008F60EE" w:rsidRPr="00584195">
        <w:rPr>
          <w:rStyle w:val="FootnoteReference"/>
          <w:rFonts w:ascii="Times New Roman" w:hAnsi="Times New Roman"/>
          <w:szCs w:val="24"/>
        </w:rPr>
        <w:footnoteReference w:id="25"/>
      </w:r>
      <w:r w:rsidR="00701697" w:rsidRPr="00584195">
        <w:rPr>
          <w:rFonts w:ascii="Times New Roman" w:hAnsi="Times New Roman"/>
          <w:i/>
          <w:szCs w:val="24"/>
        </w:rPr>
        <w:t xml:space="preserve"> </w:t>
      </w:r>
    </w:p>
    <w:p w14:paraId="6F8376E9" w14:textId="77777777" w:rsidR="008F60EE" w:rsidRPr="00584195" w:rsidRDefault="00701697" w:rsidP="005C4E61">
      <w:pPr>
        <w:spacing w:line="360" w:lineRule="auto"/>
        <w:rPr>
          <w:rFonts w:ascii="Times New Roman" w:hAnsi="Times New Roman"/>
          <w:szCs w:val="24"/>
        </w:rPr>
      </w:pPr>
      <w:r w:rsidRPr="00584195">
        <w:rPr>
          <w:rFonts w:ascii="Times New Roman" w:hAnsi="Times New Roman"/>
          <w:szCs w:val="24"/>
        </w:rPr>
        <w:t xml:space="preserve">Esse tipo de obscuridade é bastante frequente em teorias que tentam compatibilizar visões que </w:t>
      </w:r>
      <w:r w:rsidR="00A63185" w:rsidRPr="00584195">
        <w:rPr>
          <w:rFonts w:ascii="Times New Roman" w:hAnsi="Times New Roman"/>
          <w:szCs w:val="24"/>
        </w:rPr>
        <w:t xml:space="preserve">são </w:t>
      </w:r>
      <w:r w:rsidRPr="00584195">
        <w:rPr>
          <w:rFonts w:ascii="Times New Roman" w:hAnsi="Times New Roman"/>
          <w:szCs w:val="24"/>
        </w:rPr>
        <w:t xml:space="preserve">conflitantes. Realmente não há como explicar </w:t>
      </w:r>
      <w:r w:rsidR="00F37EC5" w:rsidRPr="00584195">
        <w:rPr>
          <w:rFonts w:ascii="Times New Roman" w:hAnsi="Times New Roman"/>
          <w:szCs w:val="24"/>
        </w:rPr>
        <w:t xml:space="preserve">o modelo adotado pelo Código de 1973 de </w:t>
      </w:r>
      <w:r w:rsidRPr="00584195">
        <w:rPr>
          <w:rFonts w:ascii="Times New Roman" w:hAnsi="Times New Roman"/>
          <w:szCs w:val="24"/>
        </w:rPr>
        <w:t xml:space="preserve">forma clara, pois a teoria </w:t>
      </w:r>
      <w:r w:rsidR="00F37EC5" w:rsidRPr="00584195">
        <w:rPr>
          <w:rFonts w:ascii="Times New Roman" w:hAnsi="Times New Roman"/>
          <w:szCs w:val="24"/>
        </w:rPr>
        <w:t xml:space="preserve">de Liebman </w:t>
      </w:r>
      <w:r w:rsidRPr="00584195">
        <w:rPr>
          <w:rFonts w:ascii="Times New Roman" w:hAnsi="Times New Roman"/>
          <w:szCs w:val="24"/>
        </w:rPr>
        <w:t xml:space="preserve">não é clara. O que podemos </w:t>
      </w:r>
      <w:r w:rsidRPr="00584195">
        <w:rPr>
          <w:rFonts w:ascii="Times New Roman" w:hAnsi="Times New Roman"/>
          <w:szCs w:val="24"/>
        </w:rPr>
        <w:lastRenderedPageBreak/>
        <w:t xml:space="preserve">fazer </w:t>
      </w:r>
      <w:r w:rsidR="00A25B52" w:rsidRPr="00584195">
        <w:rPr>
          <w:rFonts w:ascii="Times New Roman" w:hAnsi="Times New Roman"/>
          <w:szCs w:val="24"/>
        </w:rPr>
        <w:t xml:space="preserve">de melhor </w:t>
      </w:r>
      <w:r w:rsidRPr="00584195">
        <w:rPr>
          <w:rFonts w:ascii="Times New Roman" w:hAnsi="Times New Roman"/>
          <w:szCs w:val="24"/>
        </w:rPr>
        <w:t xml:space="preserve">é compreendê-la dentro de uma evolução </w:t>
      </w:r>
      <w:r w:rsidR="003E3EF5" w:rsidRPr="00584195">
        <w:rPr>
          <w:rFonts w:ascii="Times New Roman" w:hAnsi="Times New Roman"/>
          <w:szCs w:val="24"/>
        </w:rPr>
        <w:t xml:space="preserve">histórica </w:t>
      </w:r>
      <w:r w:rsidRPr="00584195">
        <w:rPr>
          <w:rFonts w:ascii="Times New Roman" w:hAnsi="Times New Roman"/>
          <w:szCs w:val="24"/>
        </w:rPr>
        <w:t xml:space="preserve">marcada por: uma abordagem </w:t>
      </w:r>
      <w:r w:rsidR="00A25B52" w:rsidRPr="00584195">
        <w:rPr>
          <w:rFonts w:ascii="Times New Roman" w:hAnsi="Times New Roman"/>
          <w:szCs w:val="24"/>
        </w:rPr>
        <w:t xml:space="preserve">centralizada na relação jurídica e que nega que o processo seja apenas </w:t>
      </w:r>
      <w:r w:rsidR="00757BF9" w:rsidRPr="00584195">
        <w:rPr>
          <w:rFonts w:ascii="Times New Roman" w:hAnsi="Times New Roman"/>
          <w:szCs w:val="24"/>
        </w:rPr>
        <w:t>aquilo</w:t>
      </w:r>
      <w:r w:rsidR="00A25B52" w:rsidRPr="00584195">
        <w:rPr>
          <w:rFonts w:ascii="Times New Roman" w:hAnsi="Times New Roman"/>
          <w:szCs w:val="24"/>
        </w:rPr>
        <w:t xml:space="preserve"> aparente aos olhos</w:t>
      </w:r>
      <w:r w:rsidR="00757BF9" w:rsidRPr="00584195">
        <w:rPr>
          <w:rFonts w:ascii="Times New Roman" w:hAnsi="Times New Roman"/>
          <w:szCs w:val="24"/>
        </w:rPr>
        <w:t>, sendo na verdade autônomo</w:t>
      </w:r>
      <w:r w:rsidR="00A25B52" w:rsidRPr="00584195">
        <w:rPr>
          <w:rFonts w:ascii="Times New Roman" w:hAnsi="Times New Roman"/>
          <w:szCs w:val="24"/>
        </w:rPr>
        <w:t xml:space="preserve"> (1868); somada à noção de que, apesar de </w:t>
      </w:r>
      <w:r w:rsidR="00A52205" w:rsidRPr="00584195">
        <w:rPr>
          <w:rFonts w:ascii="Times New Roman" w:hAnsi="Times New Roman"/>
          <w:szCs w:val="24"/>
        </w:rPr>
        <w:t>ser autônoma e abstrata</w:t>
      </w:r>
      <w:r w:rsidR="00A25B52" w:rsidRPr="00584195">
        <w:rPr>
          <w:rFonts w:ascii="Times New Roman" w:hAnsi="Times New Roman"/>
          <w:szCs w:val="24"/>
        </w:rPr>
        <w:t xml:space="preserve"> (18</w:t>
      </w:r>
      <w:r w:rsidR="00CA2B8B" w:rsidRPr="00584195">
        <w:rPr>
          <w:rFonts w:ascii="Times New Roman" w:hAnsi="Times New Roman"/>
          <w:szCs w:val="24"/>
        </w:rPr>
        <w:t>76</w:t>
      </w:r>
      <w:r w:rsidR="00A25B52" w:rsidRPr="00584195">
        <w:rPr>
          <w:rFonts w:ascii="Times New Roman" w:hAnsi="Times New Roman"/>
          <w:szCs w:val="24"/>
        </w:rPr>
        <w:t xml:space="preserve">), tal relação depende de </w:t>
      </w:r>
      <w:r w:rsidR="00A52205" w:rsidRPr="00584195">
        <w:rPr>
          <w:rFonts w:ascii="Times New Roman" w:hAnsi="Times New Roman"/>
          <w:szCs w:val="24"/>
        </w:rPr>
        <w:t>algumas condições para que se verifique (</w:t>
      </w:r>
      <w:r w:rsidR="00757BF9" w:rsidRPr="00584195">
        <w:rPr>
          <w:rFonts w:ascii="Times New Roman" w:hAnsi="Times New Roman"/>
          <w:szCs w:val="24"/>
        </w:rPr>
        <w:t>1888-1903); que são os pressupostos processuais e as condições de interesse em agir, legitimidade de partes e possibilidade jurídica do pedido (</w:t>
      </w:r>
      <w:r w:rsidR="00A52205" w:rsidRPr="00584195">
        <w:rPr>
          <w:rFonts w:ascii="Times New Roman" w:hAnsi="Times New Roman"/>
          <w:szCs w:val="24"/>
        </w:rPr>
        <w:t>1940)</w:t>
      </w:r>
      <w:r w:rsidR="00757BF9" w:rsidRPr="00584195">
        <w:rPr>
          <w:rFonts w:ascii="Times New Roman" w:hAnsi="Times New Roman"/>
          <w:szCs w:val="24"/>
        </w:rPr>
        <w:t>.</w:t>
      </w:r>
    </w:p>
    <w:p w14:paraId="2175C314" w14:textId="77777777" w:rsidR="00D5116A" w:rsidRPr="00584195" w:rsidRDefault="004F4E7B" w:rsidP="005C4E61">
      <w:pPr>
        <w:spacing w:line="360" w:lineRule="auto"/>
        <w:rPr>
          <w:rFonts w:ascii="Times New Roman" w:hAnsi="Times New Roman"/>
          <w:szCs w:val="24"/>
        </w:rPr>
      </w:pPr>
      <w:r w:rsidRPr="00584195">
        <w:rPr>
          <w:rFonts w:ascii="Times New Roman" w:hAnsi="Times New Roman"/>
          <w:szCs w:val="24"/>
        </w:rPr>
        <w:t>Apesar de suas</w:t>
      </w:r>
      <w:r w:rsidR="00B15708" w:rsidRPr="00584195">
        <w:rPr>
          <w:rFonts w:ascii="Times New Roman" w:hAnsi="Times New Roman"/>
          <w:szCs w:val="24"/>
        </w:rPr>
        <w:t xml:space="preserve"> </w:t>
      </w:r>
      <w:r w:rsidRPr="00584195">
        <w:rPr>
          <w:rFonts w:ascii="Times New Roman" w:hAnsi="Times New Roman"/>
          <w:szCs w:val="24"/>
        </w:rPr>
        <w:t>tensões internas, essa</w:t>
      </w:r>
      <w:r w:rsidR="00D5116A" w:rsidRPr="00584195">
        <w:rPr>
          <w:rFonts w:ascii="Times New Roman" w:hAnsi="Times New Roman"/>
          <w:szCs w:val="24"/>
        </w:rPr>
        <w:t xml:space="preserve"> base teórica foi adotada por todo o país, como registra Dinamarco: “São prova disso os trabalhos de autores como Calmon de Passos na Bahia [com ressalvas], Galeno Lacerda e Mendonça Lima no Rio Grande do Sul, Celso Agrícola Barbi em Minas Gerais, Moniz de Aragão no Paraná, Eliéser Rosa, Moraes e Barros e Barbosa Moreira no Rio de Janeiro. E São Paulo nunca declinou o fervor, nem a seriedade, em torno do estudo do direito processual civil, como se vê na obra de Botelho de Mesquita, Araújo Cintra, Rogério Lauria Tucci, Pará Filho, Lobo da Costa, Mariz de Oliveira, Arruda Alvim e tantos outros.”</w:t>
      </w:r>
      <w:r w:rsidR="00D5116A" w:rsidRPr="00584195">
        <w:rPr>
          <w:rStyle w:val="FootnoteReference"/>
          <w:rFonts w:ascii="Times New Roman" w:hAnsi="Times New Roman"/>
          <w:szCs w:val="24"/>
        </w:rPr>
        <w:footnoteReference w:id="26"/>
      </w:r>
      <w:r w:rsidR="00D5116A" w:rsidRPr="00584195">
        <w:rPr>
          <w:rFonts w:ascii="Times New Roman" w:hAnsi="Times New Roman"/>
          <w:szCs w:val="24"/>
        </w:rPr>
        <w:t xml:space="preserve"> </w:t>
      </w:r>
    </w:p>
    <w:p w14:paraId="3DC9A89D" w14:textId="77777777" w:rsidR="00D5116A" w:rsidRPr="00584195" w:rsidRDefault="00D5116A" w:rsidP="005C4E61">
      <w:pPr>
        <w:spacing w:line="360" w:lineRule="auto"/>
        <w:rPr>
          <w:rFonts w:ascii="Times New Roman" w:hAnsi="Times New Roman"/>
          <w:szCs w:val="24"/>
          <w:vertAlign w:val="superscript"/>
        </w:rPr>
      </w:pPr>
      <w:r w:rsidRPr="00584195">
        <w:rPr>
          <w:rFonts w:ascii="Times New Roman" w:hAnsi="Times New Roman"/>
          <w:szCs w:val="24"/>
        </w:rPr>
        <w:t>Com essa geração fez-se o código de 1973, cujo nome mais importante foi Alfredo Buzaid, discípulo direto de Liebman. Assim foram trazidas para a lei as categorias fundamentais traçadas pela ciência processual italiana, conforme anteriormente enumerado. A fase atual, que já dura algumas décadas, inaugurou a preocupação com o acesso ao judiciário. Em termos acadêmicos, continuamos vinculados ao senso teórico trazido por Liebman, embora estejamos atualizados com esses movimentos instrumentais, que buscam emprestar mais efetividade à justiça, como a constitucionalização do processo.</w:t>
      </w:r>
      <w:r w:rsidRPr="00584195">
        <w:rPr>
          <w:rStyle w:val="FootnoteReference"/>
          <w:rFonts w:ascii="Times New Roman" w:hAnsi="Times New Roman"/>
          <w:szCs w:val="24"/>
        </w:rPr>
        <w:footnoteReference w:id="27"/>
      </w:r>
      <w:r w:rsidRPr="00584195">
        <w:rPr>
          <w:rFonts w:ascii="Times New Roman" w:hAnsi="Times New Roman"/>
          <w:szCs w:val="24"/>
          <w:vertAlign w:val="superscript"/>
        </w:rPr>
        <w:t>-</w:t>
      </w:r>
      <w:r w:rsidRPr="00584195">
        <w:rPr>
          <w:rStyle w:val="FootnoteReference"/>
          <w:rFonts w:ascii="Times New Roman" w:hAnsi="Times New Roman"/>
          <w:szCs w:val="24"/>
        </w:rPr>
        <w:footnoteReference w:id="28"/>
      </w:r>
    </w:p>
    <w:p w14:paraId="7C565A69" w14:textId="77777777" w:rsidR="008F60EE" w:rsidRPr="00584195" w:rsidRDefault="008F60EE" w:rsidP="005C4E61">
      <w:pPr>
        <w:spacing w:line="360" w:lineRule="auto"/>
        <w:rPr>
          <w:rFonts w:ascii="Times New Roman" w:hAnsi="Times New Roman"/>
          <w:szCs w:val="24"/>
        </w:rPr>
      </w:pPr>
      <w:r w:rsidRPr="00584195">
        <w:rPr>
          <w:rFonts w:ascii="Times New Roman" w:hAnsi="Times New Roman"/>
          <w:szCs w:val="24"/>
        </w:rPr>
        <w:t xml:space="preserve">Apesar desse ser um roteiro obrigatório na pós-graduação, o estudo do processo tem se voltado a problemas menos teóricos. </w:t>
      </w:r>
      <w:r w:rsidR="00300B02" w:rsidRPr="00584195">
        <w:rPr>
          <w:rFonts w:ascii="Times New Roman" w:hAnsi="Times New Roman"/>
          <w:szCs w:val="24"/>
        </w:rPr>
        <w:t>Em uma ótica mais recente</w:t>
      </w:r>
      <w:r w:rsidRPr="00584195">
        <w:rPr>
          <w:rFonts w:ascii="Times New Roman" w:hAnsi="Times New Roman"/>
          <w:szCs w:val="24"/>
        </w:rPr>
        <w:t xml:space="preserve">, a ação </w:t>
      </w:r>
      <w:r w:rsidR="0041377B" w:rsidRPr="00584195">
        <w:rPr>
          <w:rFonts w:ascii="Times New Roman" w:hAnsi="Times New Roman"/>
          <w:szCs w:val="24"/>
        </w:rPr>
        <w:t xml:space="preserve">veio </w:t>
      </w:r>
      <w:r w:rsidRPr="00584195">
        <w:rPr>
          <w:rFonts w:ascii="Times New Roman" w:hAnsi="Times New Roman"/>
          <w:szCs w:val="24"/>
        </w:rPr>
        <w:t xml:space="preserve">a ser vista </w:t>
      </w:r>
      <w:r w:rsidRPr="00584195">
        <w:rPr>
          <w:rFonts w:ascii="Times New Roman" w:hAnsi="Times New Roman"/>
          <w:szCs w:val="24"/>
        </w:rPr>
        <w:lastRenderedPageBreak/>
        <w:t>como uma garantia constitucional e passou-se a buscar um modelo judicial que propicie soluções mais adequadas a partir dessa visão.</w:t>
      </w:r>
      <w:r w:rsidRPr="00584195">
        <w:rPr>
          <w:rStyle w:val="FootnoteReference"/>
          <w:rFonts w:ascii="Times New Roman" w:hAnsi="Times New Roman"/>
          <w:szCs w:val="24"/>
        </w:rPr>
        <w:footnoteReference w:id="29"/>
      </w:r>
      <w:r w:rsidR="00EA4A73" w:rsidRPr="00584195">
        <w:rPr>
          <w:rFonts w:ascii="Times New Roman" w:hAnsi="Times New Roman"/>
          <w:szCs w:val="24"/>
        </w:rPr>
        <w:t xml:space="preserve"> De outro lado, nunca foi totalmente reconstruída a teoria do processo para comportar essa nova formulação, que continua a pautar os cursos acadêmicos e a prática judicial.</w:t>
      </w:r>
      <w:r w:rsidR="0041377B" w:rsidRPr="00584195">
        <w:rPr>
          <w:rFonts w:ascii="Times New Roman" w:hAnsi="Times New Roman"/>
          <w:szCs w:val="24"/>
        </w:rPr>
        <w:t xml:space="preserve"> E pode-se dizer que nem mesmo Ovídio e Calmon de Passos apresentaram uma teoria em substituição a esse marco. Na verdade, apresentaram críticas </w:t>
      </w:r>
      <w:r w:rsidR="007D6F5A" w:rsidRPr="00584195">
        <w:rPr>
          <w:rFonts w:ascii="Times New Roman" w:hAnsi="Times New Roman"/>
          <w:szCs w:val="24"/>
        </w:rPr>
        <w:t xml:space="preserve">em seus “testamentos” </w:t>
      </w:r>
      <w:r w:rsidR="0041377B" w:rsidRPr="00584195">
        <w:rPr>
          <w:rFonts w:ascii="Times New Roman" w:hAnsi="Times New Roman"/>
          <w:szCs w:val="24"/>
        </w:rPr>
        <w:t>que nós entendemos incompatíveis com o senso comum teórico dominante.</w:t>
      </w:r>
    </w:p>
    <w:p w14:paraId="17D76402" w14:textId="77777777" w:rsidR="004A7859" w:rsidRPr="00584195" w:rsidRDefault="00BB292E" w:rsidP="00584195">
      <w:pPr>
        <w:pStyle w:val="Heading3"/>
      </w:pPr>
      <w:bookmarkStart w:id="5" w:name="_Toc272833033"/>
      <w:r>
        <w:t>Dogmática processual:</w:t>
      </w:r>
      <w:bookmarkEnd w:id="5"/>
      <w:r w:rsidR="00E6484E">
        <w:t xml:space="preserve"> ciência ou política? </w:t>
      </w:r>
    </w:p>
    <w:p w14:paraId="3D246FED" w14:textId="7D540489" w:rsidR="00DA6930" w:rsidRPr="00584195" w:rsidRDefault="004E0A29" w:rsidP="005C4E61">
      <w:pPr>
        <w:spacing w:line="360" w:lineRule="auto"/>
        <w:rPr>
          <w:rFonts w:ascii="Times New Roman" w:hAnsi="Times New Roman"/>
          <w:szCs w:val="24"/>
        </w:rPr>
      </w:pPr>
      <w:r>
        <w:rPr>
          <w:rFonts w:ascii="Times New Roman" w:hAnsi="Times New Roman"/>
          <w:szCs w:val="24"/>
        </w:rPr>
        <w:t xml:space="preserve">A teoria </w:t>
      </w:r>
      <w:r w:rsidR="00DA6930" w:rsidRPr="00584195">
        <w:rPr>
          <w:rFonts w:ascii="Times New Roman" w:hAnsi="Times New Roman"/>
          <w:szCs w:val="24"/>
        </w:rPr>
        <w:t>processual</w:t>
      </w:r>
      <w:r>
        <w:rPr>
          <w:rFonts w:ascii="Times New Roman" w:hAnsi="Times New Roman"/>
          <w:szCs w:val="24"/>
        </w:rPr>
        <w:t xml:space="preserve"> obviamente</w:t>
      </w:r>
      <w:r w:rsidR="00DA6930" w:rsidRPr="00584195">
        <w:rPr>
          <w:rFonts w:ascii="Times New Roman" w:hAnsi="Times New Roman"/>
          <w:szCs w:val="24"/>
        </w:rPr>
        <w:t xml:space="preserve"> não se resume à polêmica da ação</w:t>
      </w:r>
      <w:r w:rsidR="008E445D">
        <w:rPr>
          <w:rFonts w:ascii="Times New Roman" w:hAnsi="Times New Roman"/>
          <w:szCs w:val="24"/>
        </w:rPr>
        <w:t xml:space="preserve">, que </w:t>
      </w:r>
      <w:r w:rsidR="00DA6930" w:rsidRPr="00584195">
        <w:rPr>
          <w:rFonts w:ascii="Times New Roman" w:hAnsi="Times New Roman"/>
          <w:szCs w:val="24"/>
        </w:rPr>
        <w:t xml:space="preserve">é apenas um exemplo </w:t>
      </w:r>
      <w:r w:rsidR="002D4650">
        <w:rPr>
          <w:rFonts w:ascii="Times New Roman" w:hAnsi="Times New Roman"/>
          <w:szCs w:val="24"/>
        </w:rPr>
        <w:t xml:space="preserve">da </w:t>
      </w:r>
      <w:r w:rsidR="00112F73" w:rsidRPr="00584195">
        <w:rPr>
          <w:rFonts w:ascii="Times New Roman" w:hAnsi="Times New Roman"/>
          <w:szCs w:val="24"/>
        </w:rPr>
        <w:t>articulação d</w:t>
      </w:r>
      <w:r w:rsidR="00DA6930" w:rsidRPr="00584195">
        <w:rPr>
          <w:rFonts w:ascii="Times New Roman" w:hAnsi="Times New Roman"/>
          <w:szCs w:val="24"/>
        </w:rPr>
        <w:t xml:space="preserve">os modelos mentais dos processualistas. </w:t>
      </w:r>
      <w:r w:rsidR="00AB22CF">
        <w:rPr>
          <w:rFonts w:ascii="Times New Roman" w:hAnsi="Times New Roman"/>
          <w:szCs w:val="24"/>
        </w:rPr>
        <w:t>Ao lado d</w:t>
      </w:r>
      <w:r w:rsidR="00DA6930" w:rsidRPr="00584195">
        <w:rPr>
          <w:rFonts w:ascii="Times New Roman" w:hAnsi="Times New Roman"/>
          <w:szCs w:val="24"/>
        </w:rPr>
        <w:t xml:space="preserve">essa </w:t>
      </w:r>
      <w:r w:rsidR="00AB22CF">
        <w:rPr>
          <w:rFonts w:ascii="Times New Roman" w:hAnsi="Times New Roman"/>
          <w:szCs w:val="24"/>
        </w:rPr>
        <w:t>questão controversa</w:t>
      </w:r>
      <w:r w:rsidR="00DA6930" w:rsidRPr="00584195">
        <w:rPr>
          <w:rFonts w:ascii="Times New Roman" w:hAnsi="Times New Roman"/>
          <w:szCs w:val="24"/>
        </w:rPr>
        <w:t xml:space="preserve">, temos algumas outras, </w:t>
      </w:r>
      <w:r w:rsidR="008E445D">
        <w:rPr>
          <w:rFonts w:ascii="Times New Roman" w:hAnsi="Times New Roman"/>
          <w:szCs w:val="24"/>
        </w:rPr>
        <w:t>como</w:t>
      </w:r>
      <w:r w:rsidR="00DA6930" w:rsidRPr="00584195">
        <w:rPr>
          <w:rFonts w:ascii="Times New Roman" w:hAnsi="Times New Roman"/>
          <w:szCs w:val="24"/>
        </w:rPr>
        <w:t xml:space="preserve"> as atinentes às cargas das sentenças e aos tipos de tutelas. </w:t>
      </w:r>
      <w:r w:rsidR="00AB22CF">
        <w:rPr>
          <w:rFonts w:ascii="Times New Roman" w:hAnsi="Times New Roman"/>
          <w:szCs w:val="24"/>
        </w:rPr>
        <w:t xml:space="preserve">E todas elas indicam </w:t>
      </w:r>
      <w:r w:rsidR="00DA6930" w:rsidRPr="00584195">
        <w:rPr>
          <w:rFonts w:ascii="Times New Roman" w:hAnsi="Times New Roman"/>
          <w:szCs w:val="24"/>
        </w:rPr>
        <w:t>que o brasileiro nunca esteve apto a trabalhar com as conquistas d</w:t>
      </w:r>
      <w:r w:rsidR="005876B9" w:rsidRPr="00584195">
        <w:rPr>
          <w:rFonts w:ascii="Times New Roman" w:hAnsi="Times New Roman"/>
          <w:szCs w:val="24"/>
        </w:rPr>
        <w:t>o abstrativismo, pois somos refé</w:t>
      </w:r>
      <w:r w:rsidR="00DA6930" w:rsidRPr="00584195">
        <w:rPr>
          <w:rFonts w:ascii="Times New Roman" w:hAnsi="Times New Roman"/>
          <w:szCs w:val="24"/>
        </w:rPr>
        <w:t xml:space="preserve">ns da tipicidade. </w:t>
      </w:r>
      <w:r w:rsidR="00112F73" w:rsidRPr="00584195">
        <w:rPr>
          <w:rFonts w:ascii="Times New Roman" w:hAnsi="Times New Roman"/>
          <w:szCs w:val="24"/>
        </w:rPr>
        <w:t>Postura semelhante se nota diante nos conceitos de jurisdição e processo, que formam com a ação sua trilogia estrutural</w:t>
      </w:r>
      <w:r w:rsidR="008A750F" w:rsidRPr="00584195">
        <w:rPr>
          <w:rFonts w:ascii="Times New Roman" w:hAnsi="Times New Roman"/>
          <w:szCs w:val="24"/>
        </w:rPr>
        <w:t>, na classificação de Dinamarco.</w:t>
      </w:r>
    </w:p>
    <w:p w14:paraId="39E6B0B6" w14:textId="77777777" w:rsidR="000B0609" w:rsidRPr="00584195" w:rsidRDefault="0056725B" w:rsidP="005C4E61">
      <w:pPr>
        <w:spacing w:line="360" w:lineRule="auto"/>
        <w:rPr>
          <w:rFonts w:ascii="Times New Roman" w:hAnsi="Times New Roman"/>
          <w:szCs w:val="24"/>
        </w:rPr>
      </w:pPr>
      <w:r w:rsidRPr="00584195">
        <w:rPr>
          <w:rFonts w:ascii="Times New Roman" w:hAnsi="Times New Roman"/>
          <w:szCs w:val="24"/>
        </w:rPr>
        <w:t xml:space="preserve">Além disso, somos reféns </w:t>
      </w:r>
      <w:r w:rsidR="00E7086A" w:rsidRPr="00584195">
        <w:rPr>
          <w:rFonts w:ascii="Times New Roman" w:hAnsi="Times New Roman"/>
          <w:szCs w:val="24"/>
        </w:rPr>
        <w:t xml:space="preserve">da tendência </w:t>
      </w:r>
      <w:r w:rsidR="00E7086A" w:rsidRPr="00584195">
        <w:rPr>
          <w:rFonts w:ascii="Times New Roman" w:hAnsi="Times New Roman"/>
          <w:i/>
          <w:szCs w:val="24"/>
        </w:rPr>
        <w:t>conceptualizante</w:t>
      </w:r>
      <w:r w:rsidR="00E7086A" w:rsidRPr="00584195">
        <w:rPr>
          <w:rFonts w:ascii="Times New Roman" w:hAnsi="Times New Roman"/>
          <w:szCs w:val="24"/>
        </w:rPr>
        <w:t xml:space="preserve"> que está na base das categorias trazidas por Liebman. Todas as nossas explicações exigem a elaboração de classificações exaustivas, </w:t>
      </w:r>
      <w:r w:rsidR="000B0609" w:rsidRPr="00584195">
        <w:rPr>
          <w:rFonts w:ascii="Times New Roman" w:hAnsi="Times New Roman"/>
          <w:szCs w:val="24"/>
        </w:rPr>
        <w:t xml:space="preserve">capazes de construir um </w:t>
      </w:r>
      <w:r w:rsidR="000B0609" w:rsidRPr="00584195">
        <w:rPr>
          <w:rFonts w:ascii="Times New Roman" w:hAnsi="Times New Roman"/>
          <w:i/>
          <w:szCs w:val="24"/>
        </w:rPr>
        <w:t>sistema conceitual</w:t>
      </w:r>
      <w:r w:rsidR="000B0609" w:rsidRPr="00584195">
        <w:rPr>
          <w:rFonts w:ascii="Times New Roman" w:hAnsi="Times New Roman"/>
          <w:szCs w:val="24"/>
        </w:rPr>
        <w:t xml:space="preserve"> correspondente ao </w:t>
      </w:r>
      <w:r w:rsidR="000B0609" w:rsidRPr="00584195">
        <w:rPr>
          <w:rFonts w:ascii="Times New Roman" w:hAnsi="Times New Roman"/>
          <w:i/>
          <w:szCs w:val="24"/>
        </w:rPr>
        <w:t>sistema legislativo</w:t>
      </w:r>
      <w:r w:rsidR="000B0609" w:rsidRPr="00584195">
        <w:rPr>
          <w:rFonts w:ascii="Times New Roman" w:hAnsi="Times New Roman"/>
          <w:szCs w:val="24"/>
        </w:rPr>
        <w:t xml:space="preserve">. Com isso, as alterações no panorama legislativo implicam a reformulação das categorias conceituais, na tentativa de produzir uma </w:t>
      </w:r>
      <w:r w:rsidR="000B0609" w:rsidRPr="00584195">
        <w:rPr>
          <w:rFonts w:ascii="Times New Roman" w:hAnsi="Times New Roman"/>
          <w:i/>
          <w:szCs w:val="24"/>
        </w:rPr>
        <w:t>taxonomia</w:t>
      </w:r>
      <w:r w:rsidR="000B0609" w:rsidRPr="00584195">
        <w:rPr>
          <w:rFonts w:ascii="Times New Roman" w:hAnsi="Times New Roman"/>
          <w:szCs w:val="24"/>
        </w:rPr>
        <w:t xml:space="preserve"> cada vez mais complexa e exaustiva dos conceitos ligados ao direito processual. </w:t>
      </w:r>
    </w:p>
    <w:p w14:paraId="6216193F" w14:textId="77777777" w:rsidR="00DA4C9E" w:rsidRDefault="000B0609" w:rsidP="005C4E61">
      <w:pPr>
        <w:spacing w:line="360" w:lineRule="auto"/>
        <w:rPr>
          <w:rFonts w:ascii="Times New Roman" w:hAnsi="Times New Roman"/>
          <w:szCs w:val="24"/>
        </w:rPr>
      </w:pPr>
      <w:r w:rsidRPr="00584195">
        <w:rPr>
          <w:rFonts w:ascii="Times New Roman" w:hAnsi="Times New Roman"/>
          <w:szCs w:val="24"/>
        </w:rPr>
        <w:t xml:space="preserve">Assim, em vez de seguir a linha dominante no direito constitucional, que lida com a </w:t>
      </w:r>
      <w:r w:rsidR="00625E90" w:rsidRPr="00584195">
        <w:rPr>
          <w:rFonts w:ascii="Times New Roman" w:hAnsi="Times New Roman"/>
          <w:szCs w:val="24"/>
        </w:rPr>
        <w:t xml:space="preserve">estrutura </w:t>
      </w:r>
      <w:r w:rsidRPr="00584195">
        <w:rPr>
          <w:rFonts w:ascii="Times New Roman" w:hAnsi="Times New Roman"/>
          <w:szCs w:val="24"/>
        </w:rPr>
        <w:t xml:space="preserve">aberta das normas e a </w:t>
      </w:r>
      <w:r w:rsidR="00625E90" w:rsidRPr="00584195">
        <w:rPr>
          <w:rFonts w:ascii="Times New Roman" w:hAnsi="Times New Roman"/>
          <w:szCs w:val="24"/>
        </w:rPr>
        <w:t xml:space="preserve">tensão inerente aos princípios, o direito processual se esmera em explicar a si mesmo como um </w:t>
      </w:r>
      <w:r w:rsidR="00625E90" w:rsidRPr="00584195">
        <w:rPr>
          <w:rFonts w:ascii="Times New Roman" w:hAnsi="Times New Roman"/>
          <w:i/>
          <w:szCs w:val="24"/>
        </w:rPr>
        <w:t>sistema de regras</w:t>
      </w:r>
      <w:r w:rsidR="00625E90" w:rsidRPr="00584195">
        <w:rPr>
          <w:rFonts w:ascii="Times New Roman" w:hAnsi="Times New Roman"/>
          <w:szCs w:val="24"/>
        </w:rPr>
        <w:t xml:space="preserve"> dotadas de coerência e unidade.</w:t>
      </w:r>
      <w:r w:rsidR="00C55238">
        <w:rPr>
          <w:rFonts w:ascii="Times New Roman" w:hAnsi="Times New Roman"/>
          <w:szCs w:val="24"/>
        </w:rPr>
        <w:t xml:space="preserve"> </w:t>
      </w:r>
      <w:r w:rsidR="00380FA1">
        <w:rPr>
          <w:rFonts w:ascii="Times New Roman" w:hAnsi="Times New Roman"/>
          <w:szCs w:val="24"/>
        </w:rPr>
        <w:t>E</w:t>
      </w:r>
      <w:r w:rsidR="00C55238">
        <w:rPr>
          <w:rFonts w:ascii="Times New Roman" w:hAnsi="Times New Roman"/>
          <w:szCs w:val="24"/>
        </w:rPr>
        <w:t>sse cenário vem se modificando</w:t>
      </w:r>
      <w:r w:rsidR="00DA4C9E">
        <w:rPr>
          <w:rFonts w:ascii="Times New Roman" w:hAnsi="Times New Roman"/>
          <w:szCs w:val="24"/>
        </w:rPr>
        <w:t xml:space="preserve"> </w:t>
      </w:r>
      <w:r w:rsidR="009A1612">
        <w:rPr>
          <w:rFonts w:ascii="Times New Roman" w:hAnsi="Times New Roman"/>
          <w:szCs w:val="24"/>
        </w:rPr>
        <w:t>sutilmente</w:t>
      </w:r>
      <w:r w:rsidR="00C55238">
        <w:rPr>
          <w:rFonts w:ascii="Times New Roman" w:hAnsi="Times New Roman"/>
          <w:szCs w:val="24"/>
        </w:rPr>
        <w:t xml:space="preserve"> à medida que os princípios ganham espaço no pensamento </w:t>
      </w:r>
      <w:r w:rsidR="000E1C77">
        <w:rPr>
          <w:rFonts w:ascii="Times New Roman" w:hAnsi="Times New Roman"/>
          <w:szCs w:val="24"/>
        </w:rPr>
        <w:t>processual</w:t>
      </w:r>
      <w:r w:rsidR="00DA4C9E">
        <w:rPr>
          <w:rFonts w:ascii="Times New Roman" w:hAnsi="Times New Roman"/>
          <w:szCs w:val="24"/>
        </w:rPr>
        <w:t xml:space="preserve">, </w:t>
      </w:r>
      <w:r w:rsidR="00380FA1">
        <w:rPr>
          <w:rFonts w:ascii="Times New Roman" w:hAnsi="Times New Roman"/>
          <w:szCs w:val="24"/>
        </w:rPr>
        <w:t xml:space="preserve">em um movimento que é percebido como uma </w:t>
      </w:r>
      <w:r w:rsidR="00DA4C9E">
        <w:rPr>
          <w:rFonts w:ascii="Times New Roman" w:hAnsi="Times New Roman"/>
          <w:szCs w:val="24"/>
        </w:rPr>
        <w:t>constitucionalização do processo</w:t>
      </w:r>
      <w:r w:rsidR="00C55238">
        <w:rPr>
          <w:rFonts w:ascii="Times New Roman" w:hAnsi="Times New Roman"/>
          <w:szCs w:val="24"/>
        </w:rPr>
        <w:t>.</w:t>
      </w:r>
      <w:r w:rsidR="003E7629">
        <w:rPr>
          <w:rStyle w:val="FootnoteReference"/>
          <w:rFonts w:ascii="Times New Roman" w:hAnsi="Times New Roman"/>
          <w:szCs w:val="24"/>
        </w:rPr>
        <w:footnoteReference w:id="30"/>
      </w:r>
      <w:r w:rsidR="00C55238">
        <w:rPr>
          <w:rFonts w:ascii="Times New Roman" w:hAnsi="Times New Roman"/>
          <w:szCs w:val="24"/>
        </w:rPr>
        <w:t xml:space="preserve"> Mesmo assim, </w:t>
      </w:r>
      <w:r w:rsidR="00DA4C9E">
        <w:rPr>
          <w:rFonts w:ascii="Times New Roman" w:hAnsi="Times New Roman"/>
          <w:szCs w:val="24"/>
        </w:rPr>
        <w:t xml:space="preserve">ainda </w:t>
      </w:r>
      <w:r w:rsidR="00C55238">
        <w:rPr>
          <w:rFonts w:ascii="Times New Roman" w:hAnsi="Times New Roman"/>
          <w:szCs w:val="24"/>
        </w:rPr>
        <w:t xml:space="preserve">é possível dizer que a </w:t>
      </w:r>
      <w:r w:rsidR="00C55238">
        <w:rPr>
          <w:rFonts w:ascii="Times New Roman" w:hAnsi="Times New Roman"/>
          <w:szCs w:val="24"/>
        </w:rPr>
        <w:lastRenderedPageBreak/>
        <w:t xml:space="preserve">teoria processual dominante </w:t>
      </w:r>
      <w:r w:rsidR="00685A7A">
        <w:rPr>
          <w:rFonts w:ascii="Times New Roman" w:hAnsi="Times New Roman"/>
          <w:szCs w:val="24"/>
        </w:rPr>
        <w:t xml:space="preserve">representa </w:t>
      </w:r>
      <w:r w:rsidR="00DA4C9E">
        <w:rPr>
          <w:rFonts w:ascii="Times New Roman" w:hAnsi="Times New Roman"/>
          <w:szCs w:val="24"/>
        </w:rPr>
        <w:t xml:space="preserve">mais </w:t>
      </w:r>
      <w:r w:rsidR="00C55238">
        <w:rPr>
          <w:rFonts w:ascii="Times New Roman" w:hAnsi="Times New Roman"/>
          <w:szCs w:val="24"/>
        </w:rPr>
        <w:t>uma continuidade do que uma ruptura</w:t>
      </w:r>
      <w:r w:rsidR="00DA4C9E">
        <w:rPr>
          <w:rFonts w:ascii="Times New Roman" w:hAnsi="Times New Roman"/>
          <w:szCs w:val="24"/>
        </w:rPr>
        <w:t xml:space="preserve"> com o pensamento normativo</w:t>
      </w:r>
      <w:r w:rsidR="00A869B0">
        <w:rPr>
          <w:rFonts w:ascii="Times New Roman" w:hAnsi="Times New Roman"/>
          <w:szCs w:val="24"/>
        </w:rPr>
        <w:t xml:space="preserve"> da jurisprudência dos conceitos</w:t>
      </w:r>
      <w:r w:rsidR="00DA4C9E">
        <w:rPr>
          <w:rFonts w:ascii="Times New Roman" w:hAnsi="Times New Roman"/>
          <w:szCs w:val="24"/>
        </w:rPr>
        <w:t xml:space="preserve">, </w:t>
      </w:r>
      <w:r w:rsidR="00783368">
        <w:rPr>
          <w:rFonts w:ascii="Times New Roman" w:hAnsi="Times New Roman"/>
          <w:szCs w:val="24"/>
        </w:rPr>
        <w:t>dada a primazia dos argumentos sistemáticos</w:t>
      </w:r>
      <w:r w:rsidR="006650A2">
        <w:rPr>
          <w:rFonts w:ascii="Times New Roman" w:hAnsi="Times New Roman"/>
          <w:szCs w:val="24"/>
        </w:rPr>
        <w:t xml:space="preserve"> e </w:t>
      </w:r>
      <w:r w:rsidR="00783368">
        <w:rPr>
          <w:rFonts w:ascii="Times New Roman" w:hAnsi="Times New Roman"/>
          <w:szCs w:val="24"/>
        </w:rPr>
        <w:t>conceituais sobre os teleológico</w:t>
      </w:r>
      <w:r w:rsidR="006650A2">
        <w:rPr>
          <w:rFonts w:ascii="Times New Roman" w:hAnsi="Times New Roman"/>
          <w:szCs w:val="24"/>
        </w:rPr>
        <w:t xml:space="preserve"> e </w:t>
      </w:r>
      <w:r w:rsidR="00783368">
        <w:rPr>
          <w:rFonts w:ascii="Times New Roman" w:hAnsi="Times New Roman"/>
          <w:szCs w:val="24"/>
        </w:rPr>
        <w:t>principiológicos</w:t>
      </w:r>
      <w:r w:rsidR="00DA4C9E">
        <w:rPr>
          <w:rFonts w:ascii="Times New Roman" w:hAnsi="Times New Roman"/>
          <w:szCs w:val="24"/>
        </w:rPr>
        <w:t>.</w:t>
      </w:r>
    </w:p>
    <w:p w14:paraId="04D36BA5" w14:textId="7031F84E" w:rsidR="00343145" w:rsidRDefault="00685A7A" w:rsidP="005C4E61">
      <w:pPr>
        <w:spacing w:line="360" w:lineRule="auto"/>
        <w:rPr>
          <w:rFonts w:ascii="Times New Roman" w:hAnsi="Times New Roman"/>
          <w:szCs w:val="24"/>
        </w:rPr>
      </w:pPr>
      <w:r>
        <w:rPr>
          <w:rFonts w:ascii="Times New Roman" w:hAnsi="Times New Roman"/>
          <w:szCs w:val="24"/>
        </w:rPr>
        <w:t xml:space="preserve">Outra face dessa mudança é </w:t>
      </w:r>
      <w:r w:rsidR="006650A2">
        <w:rPr>
          <w:rFonts w:ascii="Times New Roman" w:hAnsi="Times New Roman"/>
          <w:szCs w:val="24"/>
        </w:rPr>
        <w:t xml:space="preserve">o </w:t>
      </w:r>
      <w:r w:rsidR="00625E90" w:rsidRPr="00584195">
        <w:rPr>
          <w:rFonts w:ascii="Times New Roman" w:hAnsi="Times New Roman"/>
          <w:szCs w:val="24"/>
        </w:rPr>
        <w:t xml:space="preserve">processo de </w:t>
      </w:r>
      <w:r w:rsidR="00625E90" w:rsidRPr="00584195">
        <w:rPr>
          <w:rFonts w:ascii="Times New Roman" w:hAnsi="Times New Roman"/>
          <w:i/>
          <w:szCs w:val="24"/>
        </w:rPr>
        <w:t>politização do judiciário</w:t>
      </w:r>
      <w:r w:rsidR="00DA4C9E">
        <w:rPr>
          <w:rFonts w:ascii="Times New Roman" w:hAnsi="Times New Roman"/>
          <w:szCs w:val="24"/>
        </w:rPr>
        <w:t>,</w:t>
      </w:r>
      <w:r w:rsidR="00625E90" w:rsidRPr="00584195">
        <w:rPr>
          <w:rFonts w:ascii="Times New Roman" w:hAnsi="Times New Roman"/>
          <w:szCs w:val="24"/>
        </w:rPr>
        <w:t xml:space="preserve"> </w:t>
      </w:r>
      <w:r w:rsidR="002A69AA">
        <w:rPr>
          <w:rFonts w:ascii="Times New Roman" w:hAnsi="Times New Roman"/>
          <w:szCs w:val="24"/>
        </w:rPr>
        <w:t xml:space="preserve">por meio do qual os juízes assumem </w:t>
      </w:r>
      <w:r w:rsidR="00BA34B6">
        <w:rPr>
          <w:rFonts w:ascii="Times New Roman" w:hAnsi="Times New Roman"/>
          <w:szCs w:val="24"/>
        </w:rPr>
        <w:t xml:space="preserve">uma posição </w:t>
      </w:r>
      <w:r w:rsidR="002A69AA">
        <w:rPr>
          <w:rFonts w:ascii="Times New Roman" w:hAnsi="Times New Roman"/>
          <w:szCs w:val="24"/>
        </w:rPr>
        <w:t xml:space="preserve">cada vez mais </w:t>
      </w:r>
      <w:r w:rsidR="00BA34B6">
        <w:rPr>
          <w:rFonts w:ascii="Times New Roman" w:hAnsi="Times New Roman"/>
          <w:szCs w:val="24"/>
        </w:rPr>
        <w:t xml:space="preserve">relevante na formação das decisões políticas do Estado, </w:t>
      </w:r>
      <w:r w:rsidR="00D55710">
        <w:rPr>
          <w:rFonts w:ascii="Times New Roman" w:hAnsi="Times New Roman"/>
          <w:szCs w:val="24"/>
        </w:rPr>
        <w:t xml:space="preserve">o que envolve a tomada de decisões </w:t>
      </w:r>
      <w:r w:rsidR="00C17FE5">
        <w:rPr>
          <w:rFonts w:ascii="Times New Roman" w:hAnsi="Times New Roman"/>
          <w:szCs w:val="24"/>
        </w:rPr>
        <w:t>com</w:t>
      </w:r>
      <w:r w:rsidR="00625E90" w:rsidRPr="00584195">
        <w:rPr>
          <w:rFonts w:ascii="Times New Roman" w:hAnsi="Times New Roman"/>
          <w:szCs w:val="24"/>
        </w:rPr>
        <w:t xml:space="preserve"> forte carga discricionária</w:t>
      </w:r>
      <w:r w:rsidR="00DA4C9E">
        <w:rPr>
          <w:rFonts w:ascii="Times New Roman" w:hAnsi="Times New Roman"/>
          <w:szCs w:val="24"/>
        </w:rPr>
        <w:t>. Em contraste,</w:t>
      </w:r>
      <w:r w:rsidR="00DA4C9E" w:rsidRPr="00584195">
        <w:rPr>
          <w:rFonts w:ascii="Times New Roman" w:hAnsi="Times New Roman"/>
          <w:szCs w:val="24"/>
        </w:rPr>
        <w:t xml:space="preserve"> </w:t>
      </w:r>
      <w:r w:rsidR="00BB4CF3">
        <w:rPr>
          <w:rFonts w:ascii="Times New Roman" w:hAnsi="Times New Roman"/>
          <w:szCs w:val="24"/>
        </w:rPr>
        <w:t>algumas d</w:t>
      </w:r>
      <w:r w:rsidR="000F2843" w:rsidRPr="00584195">
        <w:rPr>
          <w:rFonts w:ascii="Times New Roman" w:hAnsi="Times New Roman"/>
          <w:szCs w:val="24"/>
        </w:rPr>
        <w:t xml:space="preserve">as </w:t>
      </w:r>
      <w:r w:rsidR="00A779D6">
        <w:rPr>
          <w:rFonts w:ascii="Times New Roman" w:hAnsi="Times New Roman"/>
          <w:szCs w:val="24"/>
        </w:rPr>
        <w:t>concepções</w:t>
      </w:r>
      <w:r w:rsidR="00A779D6" w:rsidRPr="00584195">
        <w:rPr>
          <w:rFonts w:ascii="Times New Roman" w:hAnsi="Times New Roman"/>
          <w:szCs w:val="24"/>
        </w:rPr>
        <w:t xml:space="preserve"> </w:t>
      </w:r>
      <w:r w:rsidR="000F2843" w:rsidRPr="00584195">
        <w:rPr>
          <w:rFonts w:ascii="Times New Roman" w:hAnsi="Times New Roman"/>
          <w:szCs w:val="24"/>
        </w:rPr>
        <w:t xml:space="preserve">processuais </w:t>
      </w:r>
      <w:r w:rsidR="009A1612">
        <w:rPr>
          <w:rFonts w:ascii="Times New Roman" w:hAnsi="Times New Roman"/>
          <w:szCs w:val="24"/>
        </w:rPr>
        <w:t>que emergi</w:t>
      </w:r>
      <w:r w:rsidR="00DA4C9E">
        <w:rPr>
          <w:rFonts w:ascii="Times New Roman" w:hAnsi="Times New Roman"/>
          <w:szCs w:val="24"/>
        </w:rPr>
        <w:t xml:space="preserve">ram como dominantes na última década </w:t>
      </w:r>
      <w:r w:rsidR="000F2843" w:rsidRPr="00584195">
        <w:rPr>
          <w:rFonts w:ascii="Times New Roman" w:hAnsi="Times New Roman"/>
          <w:szCs w:val="24"/>
        </w:rPr>
        <w:t xml:space="preserve">se opõem a </w:t>
      </w:r>
      <w:r w:rsidR="00BB4CF3">
        <w:rPr>
          <w:rFonts w:ascii="Times New Roman" w:hAnsi="Times New Roman"/>
          <w:szCs w:val="24"/>
        </w:rPr>
        <w:t xml:space="preserve">essa politização </w:t>
      </w:r>
      <w:r w:rsidR="00D55710">
        <w:rPr>
          <w:rFonts w:ascii="Times New Roman" w:hAnsi="Times New Roman"/>
          <w:szCs w:val="24"/>
        </w:rPr>
        <w:t xml:space="preserve">por meio da elaboração de </w:t>
      </w:r>
      <w:r w:rsidR="000F2843" w:rsidRPr="00584195">
        <w:rPr>
          <w:rFonts w:ascii="Times New Roman" w:hAnsi="Times New Roman"/>
          <w:szCs w:val="24"/>
        </w:rPr>
        <w:t xml:space="preserve">distinções teóricas voltadas a </w:t>
      </w:r>
      <w:r w:rsidR="00DA6930" w:rsidRPr="00584195">
        <w:rPr>
          <w:rFonts w:ascii="Times New Roman" w:hAnsi="Times New Roman"/>
          <w:szCs w:val="24"/>
        </w:rPr>
        <w:t xml:space="preserve">preencher </w:t>
      </w:r>
      <w:r w:rsidR="00174EF4">
        <w:rPr>
          <w:rFonts w:ascii="Times New Roman" w:hAnsi="Times New Roman"/>
          <w:szCs w:val="24"/>
        </w:rPr>
        <w:t>racionalmente</w:t>
      </w:r>
      <w:r w:rsidR="00174EF4" w:rsidRPr="00584195">
        <w:rPr>
          <w:rFonts w:ascii="Times New Roman" w:hAnsi="Times New Roman"/>
          <w:szCs w:val="24"/>
        </w:rPr>
        <w:t xml:space="preserve"> </w:t>
      </w:r>
      <w:r w:rsidR="00DA6930" w:rsidRPr="00584195">
        <w:rPr>
          <w:rFonts w:ascii="Times New Roman" w:hAnsi="Times New Roman"/>
          <w:szCs w:val="24"/>
        </w:rPr>
        <w:t>os chamados conceitos indeterminados</w:t>
      </w:r>
      <w:r w:rsidR="000F2843" w:rsidRPr="00584195">
        <w:rPr>
          <w:rFonts w:ascii="Times New Roman" w:hAnsi="Times New Roman"/>
          <w:szCs w:val="24"/>
        </w:rPr>
        <w:t xml:space="preserve"> e</w:t>
      </w:r>
      <w:r w:rsidR="00080734">
        <w:rPr>
          <w:rFonts w:ascii="Times New Roman" w:hAnsi="Times New Roman"/>
          <w:szCs w:val="24"/>
        </w:rPr>
        <w:t>, com isso,</w:t>
      </w:r>
      <w:r w:rsidR="000F2843" w:rsidRPr="00584195">
        <w:rPr>
          <w:rFonts w:ascii="Times New Roman" w:hAnsi="Times New Roman"/>
          <w:szCs w:val="24"/>
        </w:rPr>
        <w:t xml:space="preserve"> </w:t>
      </w:r>
      <w:r w:rsidR="00CE03F0" w:rsidRPr="00584195">
        <w:rPr>
          <w:rFonts w:ascii="Times New Roman" w:hAnsi="Times New Roman"/>
          <w:szCs w:val="24"/>
        </w:rPr>
        <w:t>aumentar a</w:t>
      </w:r>
      <w:r w:rsidR="00712E7D" w:rsidRPr="00584195">
        <w:rPr>
          <w:rFonts w:ascii="Times New Roman" w:hAnsi="Times New Roman"/>
          <w:szCs w:val="24"/>
        </w:rPr>
        <w:t xml:space="preserve"> previsibilidade interpretativa</w:t>
      </w:r>
      <w:r w:rsidR="00080734">
        <w:rPr>
          <w:rFonts w:ascii="Times New Roman" w:hAnsi="Times New Roman"/>
          <w:szCs w:val="24"/>
        </w:rPr>
        <w:t xml:space="preserve">. Essas teorias tendem a contrapor-se </w:t>
      </w:r>
      <w:r w:rsidR="00BB4CF3">
        <w:rPr>
          <w:rFonts w:ascii="Times New Roman" w:hAnsi="Times New Roman"/>
          <w:szCs w:val="24"/>
        </w:rPr>
        <w:t>à</w:t>
      </w:r>
      <w:r w:rsidR="000F2843" w:rsidRPr="00584195">
        <w:rPr>
          <w:rFonts w:ascii="Times New Roman" w:hAnsi="Times New Roman"/>
          <w:szCs w:val="24"/>
        </w:rPr>
        <w:t xml:space="preserve"> </w:t>
      </w:r>
      <w:r w:rsidR="00712E7D" w:rsidRPr="00584195">
        <w:rPr>
          <w:rFonts w:ascii="Times New Roman" w:hAnsi="Times New Roman"/>
          <w:szCs w:val="24"/>
        </w:rPr>
        <w:t>discricionariedade judicial</w:t>
      </w:r>
      <w:r w:rsidR="00BB4CF3">
        <w:rPr>
          <w:rFonts w:ascii="Times New Roman" w:hAnsi="Times New Roman"/>
          <w:szCs w:val="24"/>
        </w:rPr>
        <w:t xml:space="preserve">, ou até mesmo </w:t>
      </w:r>
      <w:r w:rsidR="00080734">
        <w:rPr>
          <w:rFonts w:ascii="Times New Roman" w:hAnsi="Times New Roman"/>
          <w:szCs w:val="24"/>
        </w:rPr>
        <w:t xml:space="preserve">a </w:t>
      </w:r>
      <w:r w:rsidR="00A779D6">
        <w:rPr>
          <w:rFonts w:ascii="Times New Roman" w:hAnsi="Times New Roman"/>
          <w:szCs w:val="24"/>
        </w:rPr>
        <w:t>negar sua existência</w:t>
      </w:r>
      <w:r w:rsidR="00080734">
        <w:rPr>
          <w:rFonts w:ascii="Times New Roman" w:hAnsi="Times New Roman"/>
          <w:szCs w:val="24"/>
        </w:rPr>
        <w:t xml:space="preserve">, sob o argumento que </w:t>
      </w:r>
      <w:r w:rsidR="007E3663">
        <w:rPr>
          <w:rFonts w:ascii="Times New Roman" w:hAnsi="Times New Roman"/>
          <w:szCs w:val="24"/>
        </w:rPr>
        <w:t xml:space="preserve">uma postura </w:t>
      </w:r>
      <w:r w:rsidR="00080734">
        <w:rPr>
          <w:rFonts w:ascii="Times New Roman" w:hAnsi="Times New Roman"/>
          <w:szCs w:val="24"/>
        </w:rPr>
        <w:t xml:space="preserve">hermenêutica </w:t>
      </w:r>
      <w:r w:rsidR="007E3663">
        <w:rPr>
          <w:rFonts w:ascii="Times New Roman" w:hAnsi="Times New Roman"/>
          <w:szCs w:val="24"/>
        </w:rPr>
        <w:t>mais ativa não pode ser confundida com</w:t>
      </w:r>
      <w:r w:rsidR="00537A41">
        <w:rPr>
          <w:rFonts w:ascii="Times New Roman" w:hAnsi="Times New Roman"/>
          <w:szCs w:val="24"/>
        </w:rPr>
        <w:t xml:space="preserve"> o exercício de </w:t>
      </w:r>
      <w:r w:rsidR="007E3663">
        <w:rPr>
          <w:rFonts w:ascii="Times New Roman" w:hAnsi="Times New Roman"/>
          <w:szCs w:val="24"/>
        </w:rPr>
        <w:t>discricionariedade</w:t>
      </w:r>
      <w:r w:rsidR="00537A41">
        <w:rPr>
          <w:rFonts w:ascii="Times New Roman" w:hAnsi="Times New Roman"/>
          <w:szCs w:val="24"/>
        </w:rPr>
        <w:t>, em sentido estrito</w:t>
      </w:r>
      <w:r w:rsidR="00343145">
        <w:rPr>
          <w:rFonts w:ascii="Times New Roman" w:hAnsi="Times New Roman"/>
          <w:szCs w:val="24"/>
        </w:rPr>
        <w:t>.</w:t>
      </w:r>
      <w:r w:rsidR="007478C3">
        <w:rPr>
          <w:rStyle w:val="FootnoteReference"/>
          <w:rFonts w:ascii="Times New Roman" w:hAnsi="Times New Roman"/>
          <w:szCs w:val="24"/>
        </w:rPr>
        <w:footnoteReference w:id="31"/>
      </w:r>
    </w:p>
    <w:p w14:paraId="3DD53FAE" w14:textId="77777777" w:rsidR="000F2843" w:rsidRPr="00584195" w:rsidRDefault="007E3663" w:rsidP="005C4E61">
      <w:pPr>
        <w:spacing w:line="360" w:lineRule="auto"/>
        <w:rPr>
          <w:rFonts w:ascii="Times New Roman" w:hAnsi="Times New Roman"/>
          <w:szCs w:val="24"/>
        </w:rPr>
      </w:pPr>
      <w:r>
        <w:rPr>
          <w:rFonts w:ascii="Times New Roman" w:hAnsi="Times New Roman"/>
          <w:szCs w:val="24"/>
        </w:rPr>
        <w:t>Porém</w:t>
      </w:r>
      <w:r w:rsidR="00BA1BFB">
        <w:rPr>
          <w:rFonts w:ascii="Times New Roman" w:hAnsi="Times New Roman"/>
          <w:szCs w:val="24"/>
        </w:rPr>
        <w:t xml:space="preserve">, mesmo tais correntes precisam levar em conta que, ao menos desde </w:t>
      </w:r>
      <w:r w:rsidR="004D1A14">
        <w:rPr>
          <w:rFonts w:ascii="Times New Roman" w:hAnsi="Times New Roman"/>
          <w:szCs w:val="24"/>
        </w:rPr>
        <w:t xml:space="preserve">as reflexões </w:t>
      </w:r>
      <w:r w:rsidR="00443261">
        <w:rPr>
          <w:rFonts w:ascii="Times New Roman" w:hAnsi="Times New Roman"/>
          <w:szCs w:val="24"/>
        </w:rPr>
        <w:t xml:space="preserve">metodológicas </w:t>
      </w:r>
      <w:r w:rsidR="004D1A14">
        <w:rPr>
          <w:rFonts w:ascii="Times New Roman" w:hAnsi="Times New Roman"/>
          <w:szCs w:val="24"/>
        </w:rPr>
        <w:t xml:space="preserve">de Kelsen, </w:t>
      </w:r>
      <w:r w:rsidR="00137FF7">
        <w:rPr>
          <w:rFonts w:ascii="Times New Roman" w:hAnsi="Times New Roman"/>
          <w:szCs w:val="24"/>
        </w:rPr>
        <w:t xml:space="preserve">a teoria jurídica tende a </w:t>
      </w:r>
      <w:r w:rsidR="009F6DD5">
        <w:rPr>
          <w:rFonts w:ascii="Times New Roman" w:hAnsi="Times New Roman"/>
          <w:szCs w:val="24"/>
        </w:rPr>
        <w:t xml:space="preserve">reconhecer que </w:t>
      </w:r>
      <w:r w:rsidR="004D1A14">
        <w:rPr>
          <w:rFonts w:ascii="Times New Roman" w:hAnsi="Times New Roman"/>
          <w:szCs w:val="24"/>
        </w:rPr>
        <w:t xml:space="preserve">a atividade judicial envolve escolhas </w:t>
      </w:r>
      <w:r w:rsidR="00F0112C">
        <w:rPr>
          <w:rFonts w:ascii="Times New Roman" w:hAnsi="Times New Roman"/>
          <w:szCs w:val="24"/>
        </w:rPr>
        <w:t>político-</w:t>
      </w:r>
      <w:r w:rsidR="004D1A14">
        <w:rPr>
          <w:rFonts w:ascii="Times New Roman" w:hAnsi="Times New Roman"/>
          <w:szCs w:val="24"/>
        </w:rPr>
        <w:t xml:space="preserve">valorativas que o juiz realiza, e que não </w:t>
      </w:r>
      <w:r w:rsidR="00443261">
        <w:rPr>
          <w:rFonts w:ascii="Times New Roman" w:hAnsi="Times New Roman"/>
          <w:szCs w:val="24"/>
        </w:rPr>
        <w:t xml:space="preserve">podem ser reduzidas a mera uma dedução formal a partir de um </w:t>
      </w:r>
      <w:r w:rsidR="00546DB1">
        <w:rPr>
          <w:rFonts w:ascii="Times New Roman" w:hAnsi="Times New Roman"/>
          <w:szCs w:val="24"/>
        </w:rPr>
        <w:t>sistema</w:t>
      </w:r>
      <w:r w:rsidR="00443261">
        <w:rPr>
          <w:rFonts w:ascii="Times New Roman" w:hAnsi="Times New Roman"/>
          <w:szCs w:val="24"/>
        </w:rPr>
        <w:t xml:space="preserve"> semântico predefinido</w:t>
      </w:r>
      <w:r w:rsidR="0029296C">
        <w:rPr>
          <w:rFonts w:ascii="Times New Roman" w:hAnsi="Times New Roman"/>
          <w:szCs w:val="24"/>
        </w:rPr>
        <w:t>.</w:t>
      </w:r>
      <w:r w:rsidR="00712E7D" w:rsidRPr="00584195">
        <w:rPr>
          <w:rFonts w:ascii="Times New Roman" w:hAnsi="Times New Roman"/>
          <w:szCs w:val="24"/>
        </w:rPr>
        <w:t xml:space="preserve"> </w:t>
      </w:r>
    </w:p>
    <w:p w14:paraId="38F8CC87" w14:textId="77777777" w:rsidR="00BE3A55" w:rsidRDefault="00225397" w:rsidP="005C4E61">
      <w:pPr>
        <w:spacing w:line="360" w:lineRule="auto"/>
        <w:rPr>
          <w:rFonts w:ascii="Times New Roman" w:hAnsi="Times New Roman"/>
          <w:szCs w:val="24"/>
        </w:rPr>
      </w:pPr>
      <w:r>
        <w:rPr>
          <w:rFonts w:ascii="Times New Roman" w:hAnsi="Times New Roman"/>
          <w:szCs w:val="24"/>
        </w:rPr>
        <w:lastRenderedPageBreak/>
        <w:t xml:space="preserve">No início do movimento de codificação, que remonta ao final do século </w:t>
      </w:r>
      <w:r>
        <w:rPr>
          <w:rFonts w:ascii="Times New Roman" w:hAnsi="Times New Roman"/>
          <w:szCs w:val="24"/>
        </w:rPr>
        <w:br/>
        <w:t>XVIII</w:t>
      </w:r>
      <w:r w:rsidR="00712E7D" w:rsidRPr="00584195">
        <w:rPr>
          <w:rFonts w:ascii="Times New Roman" w:hAnsi="Times New Roman"/>
          <w:szCs w:val="24"/>
        </w:rPr>
        <w:t xml:space="preserve">, </w:t>
      </w:r>
      <w:r>
        <w:rPr>
          <w:rFonts w:ascii="Times New Roman" w:hAnsi="Times New Roman"/>
          <w:szCs w:val="24"/>
        </w:rPr>
        <w:t xml:space="preserve">apostava-se que </w:t>
      </w:r>
      <w:r w:rsidR="007C6CF8" w:rsidRPr="00584195">
        <w:rPr>
          <w:rFonts w:ascii="Times New Roman" w:hAnsi="Times New Roman"/>
          <w:szCs w:val="24"/>
        </w:rPr>
        <w:t xml:space="preserve">a </w:t>
      </w:r>
      <w:r w:rsidR="00712E7D" w:rsidRPr="00584195">
        <w:rPr>
          <w:rFonts w:ascii="Times New Roman" w:hAnsi="Times New Roman"/>
          <w:szCs w:val="24"/>
        </w:rPr>
        <w:t xml:space="preserve">segurança jurídica seria </w:t>
      </w:r>
      <w:r w:rsidR="007C6CF8" w:rsidRPr="00584195">
        <w:rPr>
          <w:rFonts w:ascii="Times New Roman" w:hAnsi="Times New Roman"/>
          <w:szCs w:val="24"/>
        </w:rPr>
        <w:t xml:space="preserve">garantida </w:t>
      </w:r>
      <w:r w:rsidR="00712E7D" w:rsidRPr="00584195">
        <w:rPr>
          <w:rFonts w:ascii="Times New Roman" w:hAnsi="Times New Roman"/>
          <w:szCs w:val="24"/>
        </w:rPr>
        <w:t xml:space="preserve">por meio de um método </w:t>
      </w:r>
      <w:r w:rsidR="00112F73" w:rsidRPr="00584195">
        <w:rPr>
          <w:rFonts w:ascii="Times New Roman" w:hAnsi="Times New Roman"/>
          <w:szCs w:val="24"/>
        </w:rPr>
        <w:t xml:space="preserve">correto e exaustivo </w:t>
      </w:r>
      <w:r w:rsidR="00712E7D" w:rsidRPr="00584195">
        <w:rPr>
          <w:rFonts w:ascii="Times New Roman" w:hAnsi="Times New Roman"/>
          <w:szCs w:val="24"/>
        </w:rPr>
        <w:t xml:space="preserve">de interpretação </w:t>
      </w:r>
      <w:r w:rsidR="00CE03F0" w:rsidRPr="00584195">
        <w:rPr>
          <w:rFonts w:ascii="Times New Roman" w:hAnsi="Times New Roman"/>
          <w:szCs w:val="24"/>
        </w:rPr>
        <w:t xml:space="preserve">normativa. </w:t>
      </w:r>
      <w:r w:rsidR="00040665">
        <w:rPr>
          <w:rFonts w:ascii="Times New Roman" w:hAnsi="Times New Roman"/>
          <w:szCs w:val="24"/>
        </w:rPr>
        <w:t xml:space="preserve">Nesse contexto, o juiz era apresentado como um ator cuja neutralidade política precisava ser resguardada pela garantia de que ele se ateria à aplicação de metodologias jurídicas racionais. </w:t>
      </w:r>
      <w:r w:rsidR="00A87732">
        <w:rPr>
          <w:rFonts w:ascii="Times New Roman" w:hAnsi="Times New Roman"/>
          <w:szCs w:val="24"/>
        </w:rPr>
        <w:t xml:space="preserve">O positivismo oitocentista reforçou essa ideia, culminando na elaboração </w:t>
      </w:r>
      <w:r w:rsidR="00453D88">
        <w:rPr>
          <w:rFonts w:ascii="Times New Roman" w:hAnsi="Times New Roman"/>
          <w:szCs w:val="24"/>
        </w:rPr>
        <w:t xml:space="preserve">do sistema conceitual </w:t>
      </w:r>
      <w:r w:rsidR="00A87732">
        <w:rPr>
          <w:rFonts w:ascii="Times New Roman" w:hAnsi="Times New Roman"/>
          <w:szCs w:val="24"/>
        </w:rPr>
        <w:t>da pandectística germânica</w:t>
      </w:r>
      <w:r w:rsidR="00453D88">
        <w:rPr>
          <w:rFonts w:ascii="Times New Roman" w:hAnsi="Times New Roman"/>
          <w:szCs w:val="24"/>
        </w:rPr>
        <w:t xml:space="preserve">, que nos influencia </w:t>
      </w:r>
      <w:r w:rsidR="00043E9B">
        <w:rPr>
          <w:rFonts w:ascii="Times New Roman" w:hAnsi="Times New Roman"/>
          <w:szCs w:val="24"/>
        </w:rPr>
        <w:t xml:space="preserve">a </w:t>
      </w:r>
      <w:r w:rsidR="00453D88">
        <w:rPr>
          <w:rFonts w:ascii="Times New Roman" w:hAnsi="Times New Roman"/>
          <w:szCs w:val="24"/>
        </w:rPr>
        <w:t>ponto que</w:t>
      </w:r>
      <w:r w:rsidR="00BE3A55">
        <w:rPr>
          <w:rFonts w:ascii="Times New Roman" w:hAnsi="Times New Roman"/>
          <w:szCs w:val="24"/>
        </w:rPr>
        <w:t xml:space="preserve"> </w:t>
      </w:r>
      <w:r w:rsidR="00043E9B">
        <w:rPr>
          <w:rFonts w:ascii="Times New Roman" w:hAnsi="Times New Roman"/>
          <w:szCs w:val="24"/>
        </w:rPr>
        <w:t xml:space="preserve">ainda </w:t>
      </w:r>
      <w:r w:rsidR="00BE3A55">
        <w:rPr>
          <w:rFonts w:ascii="Times New Roman" w:hAnsi="Times New Roman"/>
          <w:szCs w:val="24"/>
        </w:rPr>
        <w:t>enfrentamos os problemas hermenêuticos</w:t>
      </w:r>
      <w:r w:rsidR="00790541">
        <w:rPr>
          <w:rFonts w:ascii="Times New Roman" w:hAnsi="Times New Roman"/>
          <w:szCs w:val="24"/>
        </w:rPr>
        <w:t xml:space="preserve"> partindo do pressuposto de que a aplicação do direito será </w:t>
      </w:r>
      <w:r w:rsidR="00043E9B">
        <w:rPr>
          <w:rFonts w:ascii="Times New Roman" w:hAnsi="Times New Roman"/>
          <w:szCs w:val="24"/>
        </w:rPr>
        <w:t xml:space="preserve">tecnicamente correta </w:t>
      </w:r>
      <w:r w:rsidR="00790541">
        <w:rPr>
          <w:rFonts w:ascii="Times New Roman" w:hAnsi="Times New Roman"/>
          <w:szCs w:val="24"/>
        </w:rPr>
        <w:t xml:space="preserve">quando for baseada </w:t>
      </w:r>
      <w:r w:rsidR="00043E9B">
        <w:rPr>
          <w:rFonts w:ascii="Times New Roman" w:hAnsi="Times New Roman"/>
          <w:szCs w:val="24"/>
        </w:rPr>
        <w:t xml:space="preserve">nos </w:t>
      </w:r>
      <w:r w:rsidR="00790541">
        <w:rPr>
          <w:rFonts w:ascii="Times New Roman" w:hAnsi="Times New Roman"/>
          <w:szCs w:val="24"/>
        </w:rPr>
        <w:t xml:space="preserve">conceitos </w:t>
      </w:r>
      <w:r w:rsidR="00043E9B">
        <w:rPr>
          <w:rFonts w:ascii="Times New Roman" w:hAnsi="Times New Roman"/>
          <w:szCs w:val="24"/>
        </w:rPr>
        <w:t>precisos e rigorosos desenvolvidos pela ciência jurídica</w:t>
      </w:r>
      <w:r w:rsidR="00790541">
        <w:rPr>
          <w:rFonts w:ascii="Times New Roman" w:hAnsi="Times New Roman"/>
          <w:szCs w:val="24"/>
        </w:rPr>
        <w:t>.</w:t>
      </w:r>
      <w:r w:rsidR="00EA4445">
        <w:rPr>
          <w:rFonts w:ascii="Times New Roman" w:hAnsi="Times New Roman"/>
          <w:szCs w:val="24"/>
        </w:rPr>
        <w:t xml:space="preserve"> </w:t>
      </w:r>
    </w:p>
    <w:p w14:paraId="3BCB3A79" w14:textId="77777777" w:rsidR="007844E2" w:rsidRDefault="00043E9B" w:rsidP="005C4E61">
      <w:pPr>
        <w:spacing w:line="360" w:lineRule="auto"/>
        <w:rPr>
          <w:rFonts w:ascii="Times New Roman" w:hAnsi="Times New Roman"/>
          <w:szCs w:val="24"/>
        </w:rPr>
      </w:pPr>
      <w:r>
        <w:rPr>
          <w:rFonts w:ascii="Times New Roman" w:hAnsi="Times New Roman"/>
          <w:szCs w:val="24"/>
        </w:rPr>
        <w:t xml:space="preserve">Essa tendência sobrevaloriza a semântica dos conceitos e exige uma multiplicação das categorias, pois cada vez que um certo conjunto de conceitos conduz respostas absurdas é preciso </w:t>
      </w:r>
      <w:r w:rsidR="00B572E1">
        <w:rPr>
          <w:rFonts w:ascii="Times New Roman" w:hAnsi="Times New Roman"/>
          <w:szCs w:val="24"/>
        </w:rPr>
        <w:t xml:space="preserve">completar o sistema por meio da introdução de um </w:t>
      </w:r>
      <w:r w:rsidR="00E26B37" w:rsidRPr="00584195">
        <w:rPr>
          <w:rFonts w:ascii="Times New Roman" w:hAnsi="Times New Roman"/>
          <w:i/>
          <w:szCs w:val="24"/>
        </w:rPr>
        <w:t>tertium genus</w:t>
      </w:r>
      <w:r w:rsidR="007C6CF8" w:rsidRPr="00584195">
        <w:rPr>
          <w:rFonts w:ascii="Times New Roman" w:hAnsi="Times New Roman"/>
          <w:szCs w:val="24"/>
        </w:rPr>
        <w:t xml:space="preserve">, modelado </w:t>
      </w:r>
      <w:r w:rsidR="007C6CF8" w:rsidRPr="00584195">
        <w:rPr>
          <w:rFonts w:ascii="Times New Roman" w:hAnsi="Times New Roman"/>
          <w:i/>
          <w:szCs w:val="24"/>
        </w:rPr>
        <w:t>ad hoc</w:t>
      </w:r>
      <w:r w:rsidR="007C6CF8" w:rsidRPr="00584195">
        <w:rPr>
          <w:rFonts w:ascii="Times New Roman" w:hAnsi="Times New Roman"/>
          <w:szCs w:val="24"/>
        </w:rPr>
        <w:t xml:space="preserve"> para superar os limites da taxonomia vigente</w:t>
      </w:r>
      <w:r w:rsidR="00B572E1">
        <w:rPr>
          <w:rFonts w:ascii="Times New Roman" w:hAnsi="Times New Roman"/>
          <w:szCs w:val="24"/>
        </w:rPr>
        <w:t xml:space="preserve">. </w:t>
      </w:r>
      <w:r w:rsidR="00A73E02">
        <w:rPr>
          <w:rFonts w:ascii="Times New Roman" w:hAnsi="Times New Roman"/>
          <w:szCs w:val="24"/>
        </w:rPr>
        <w:t xml:space="preserve">Toda </w:t>
      </w:r>
      <w:r w:rsidR="00AD00E9">
        <w:rPr>
          <w:rFonts w:ascii="Times New Roman" w:hAnsi="Times New Roman"/>
          <w:szCs w:val="24"/>
        </w:rPr>
        <w:t xml:space="preserve">vez que a legislação cria uma lista </w:t>
      </w:r>
      <w:r w:rsidR="00037CC1" w:rsidRPr="00584195">
        <w:rPr>
          <w:rFonts w:ascii="Times New Roman" w:hAnsi="Times New Roman"/>
          <w:i/>
          <w:szCs w:val="24"/>
        </w:rPr>
        <w:t>numerus clausus</w:t>
      </w:r>
      <w:r w:rsidR="00AD00E9">
        <w:rPr>
          <w:rFonts w:ascii="Times New Roman" w:hAnsi="Times New Roman"/>
          <w:szCs w:val="24"/>
        </w:rPr>
        <w:t xml:space="preserve">, tentando aprisionar a realidade em uma classificação exaustiva, </w:t>
      </w:r>
      <w:r w:rsidR="000F06BB">
        <w:rPr>
          <w:rFonts w:ascii="Times New Roman" w:hAnsi="Times New Roman"/>
          <w:szCs w:val="24"/>
        </w:rPr>
        <w:t>acabamos sendo</w:t>
      </w:r>
      <w:r w:rsidR="00AD00E9">
        <w:rPr>
          <w:rFonts w:ascii="Times New Roman" w:hAnsi="Times New Roman"/>
          <w:szCs w:val="24"/>
        </w:rPr>
        <w:t xml:space="preserve"> forçados </w:t>
      </w:r>
      <w:r w:rsidR="00A73E02">
        <w:rPr>
          <w:rFonts w:ascii="Times New Roman" w:hAnsi="Times New Roman"/>
          <w:szCs w:val="24"/>
        </w:rPr>
        <w:t xml:space="preserve">a criar novas hipóteses e, no limite, </w:t>
      </w:r>
      <w:r w:rsidR="00915763">
        <w:rPr>
          <w:rFonts w:ascii="Times New Roman" w:hAnsi="Times New Roman"/>
          <w:szCs w:val="24"/>
        </w:rPr>
        <w:t xml:space="preserve">inventamos uma categoria </w:t>
      </w:r>
      <w:r w:rsidR="00915763">
        <w:rPr>
          <w:rFonts w:ascii="Times New Roman" w:hAnsi="Times New Roman"/>
          <w:i/>
          <w:szCs w:val="24"/>
        </w:rPr>
        <w:t>sui generis</w:t>
      </w:r>
      <w:r w:rsidR="00915763">
        <w:rPr>
          <w:rFonts w:ascii="Times New Roman" w:hAnsi="Times New Roman"/>
          <w:szCs w:val="24"/>
        </w:rPr>
        <w:t>, para explicar as situações que escapam das divisões previstas e que não sabemos sequer catalogar.</w:t>
      </w:r>
      <w:r w:rsidR="0065514F">
        <w:rPr>
          <w:rFonts w:ascii="Times New Roman" w:hAnsi="Times New Roman"/>
          <w:szCs w:val="24"/>
        </w:rPr>
        <w:t xml:space="preserve"> E a cada passo geramos um novo conceito, pretensamente </w:t>
      </w:r>
      <w:r w:rsidR="00E60B67" w:rsidRPr="00584195">
        <w:rPr>
          <w:rFonts w:ascii="Times New Roman" w:hAnsi="Times New Roman"/>
          <w:szCs w:val="24"/>
        </w:rPr>
        <w:t>racional e imutável</w:t>
      </w:r>
      <w:r w:rsidR="0065514F">
        <w:rPr>
          <w:rFonts w:ascii="Times New Roman" w:hAnsi="Times New Roman"/>
          <w:szCs w:val="24"/>
        </w:rPr>
        <w:t>, que deveria apenas nomear uma faceta do processo que ainda não havíamos analisado suficientemente bem</w:t>
      </w:r>
      <w:r w:rsidR="009E55BB" w:rsidRPr="00584195">
        <w:rPr>
          <w:rFonts w:ascii="Times New Roman" w:hAnsi="Times New Roman"/>
          <w:szCs w:val="24"/>
        </w:rPr>
        <w:t>.</w:t>
      </w:r>
    </w:p>
    <w:p w14:paraId="7E8F0F37" w14:textId="77777777" w:rsidR="00DA6930" w:rsidRPr="00584195" w:rsidRDefault="007844E2" w:rsidP="005C4E61">
      <w:pPr>
        <w:spacing w:line="360" w:lineRule="auto"/>
        <w:rPr>
          <w:rFonts w:ascii="Times New Roman" w:hAnsi="Times New Roman"/>
          <w:szCs w:val="24"/>
        </w:rPr>
      </w:pPr>
      <w:r w:rsidRPr="007478C3">
        <w:rPr>
          <w:rFonts w:ascii="Times New Roman" w:hAnsi="Times New Roman"/>
        </w:rPr>
        <w:t xml:space="preserve">Um bom exemplo </w:t>
      </w:r>
      <w:r>
        <w:rPr>
          <w:rFonts w:ascii="Times New Roman" w:hAnsi="Times New Roman"/>
        </w:rPr>
        <w:t xml:space="preserve">dessa forma de </w:t>
      </w:r>
      <w:r w:rsidRPr="007478C3">
        <w:rPr>
          <w:rFonts w:ascii="Times New Roman" w:hAnsi="Times New Roman"/>
        </w:rPr>
        <w:t>multiplicação conceitual é a divisão dos provimentos judiciais. Barbosa Moreira indica que Wach, ainda em 1885, apresentou classificação tripartite bem ao molde que conhecemos hoje, ou seja, com divisão entre provimentos declaratórios, condenatórios e constitutivos. Retomaram o tema o próprio Wach, em 1888; bem como Chiovenda, em 1903; e Hellwig, em 1912, todos reafirmando a divisão tripartite que viria a se cristalizar também na Áustria, na Espanha e na Argentina. Entre nós, décadas depois, ganhou projeção a divisão quinária de Pontes de Miranda, que distinguiu também as tutelas executiva e mandamental.</w:t>
      </w:r>
      <w:r>
        <w:rPr>
          <w:rStyle w:val="FootnoteReference"/>
          <w:rFonts w:ascii="Times New Roman" w:hAnsi="Times New Roman"/>
        </w:rPr>
        <w:footnoteReference w:id="32"/>
      </w:r>
      <w:r w:rsidRPr="007478C3">
        <w:rPr>
          <w:rFonts w:ascii="Times New Roman" w:hAnsi="Times New Roman"/>
        </w:rPr>
        <w:t xml:space="preserve"> Contemporaneamente, Joel Dias Figueira Jr. afirma que tais critérios são insuficientes </w:t>
      </w:r>
      <w:r w:rsidR="00C27225">
        <w:rPr>
          <w:rFonts w:ascii="Times New Roman" w:hAnsi="Times New Roman"/>
        </w:rPr>
        <w:t xml:space="preserve">e propõe classificar </w:t>
      </w:r>
      <w:r w:rsidR="0043643D">
        <w:rPr>
          <w:rFonts w:ascii="Times New Roman" w:hAnsi="Times New Roman"/>
        </w:rPr>
        <w:t>“</w:t>
      </w:r>
      <w:r w:rsidRPr="007478C3">
        <w:rPr>
          <w:rFonts w:ascii="Times New Roman" w:hAnsi="Times New Roman"/>
        </w:rPr>
        <w:t xml:space="preserve">as ações da seguinte forma: a) declaratórias; b) constitutivas; c) ressarcitórias; d) recuperatórias; </w:t>
      </w:r>
      <w:r w:rsidRPr="007478C3">
        <w:rPr>
          <w:rFonts w:ascii="Times New Roman" w:hAnsi="Times New Roman"/>
        </w:rPr>
        <w:lastRenderedPageBreak/>
        <w:t>e) vindicatórias; f) inibitórias; g) acautelatórias e h) executivas “stricto sensu”</w:t>
      </w:r>
      <w:r w:rsidR="00CD6E80">
        <w:rPr>
          <w:rStyle w:val="FootnoteReference"/>
          <w:rFonts w:ascii="Times New Roman" w:hAnsi="Times New Roman"/>
          <w:szCs w:val="24"/>
        </w:rPr>
        <w:footnoteReference w:id="33"/>
      </w:r>
      <w:r w:rsidR="004D6F94">
        <w:rPr>
          <w:rFonts w:ascii="Times New Roman" w:hAnsi="Times New Roman"/>
          <w:szCs w:val="24"/>
        </w:rPr>
        <w:t xml:space="preserve">. E cada uma dessas novas categorias é apresentada </w:t>
      </w:r>
      <w:r w:rsidR="00C27225">
        <w:rPr>
          <w:rFonts w:ascii="Times New Roman" w:hAnsi="Times New Roman"/>
          <w:szCs w:val="24"/>
        </w:rPr>
        <w:t xml:space="preserve">como verdadeira porque </w:t>
      </w:r>
      <w:r w:rsidR="00C27225">
        <w:rPr>
          <w:rFonts w:ascii="Times New Roman" w:hAnsi="Times New Roman"/>
        </w:rPr>
        <w:t xml:space="preserve">descreve </w:t>
      </w:r>
      <w:r w:rsidR="00C27225" w:rsidRPr="007478C3">
        <w:rPr>
          <w:rFonts w:ascii="Times New Roman" w:hAnsi="Times New Roman"/>
        </w:rPr>
        <w:t>o que seria a essência da ação judicial em sua fiel natureza jurídica</w:t>
      </w:r>
      <w:r w:rsidR="00C27225">
        <w:rPr>
          <w:rFonts w:ascii="Times New Roman" w:hAnsi="Times New Roman"/>
        </w:rPr>
        <w:t>.</w:t>
      </w:r>
    </w:p>
    <w:p w14:paraId="5147BA53" w14:textId="77777777" w:rsidR="00E60B67" w:rsidRPr="00584195" w:rsidRDefault="000F06BB" w:rsidP="005C4E61">
      <w:pPr>
        <w:spacing w:line="360" w:lineRule="auto"/>
        <w:rPr>
          <w:rFonts w:ascii="Times New Roman" w:hAnsi="Times New Roman"/>
          <w:szCs w:val="24"/>
        </w:rPr>
      </w:pPr>
      <w:r>
        <w:rPr>
          <w:rFonts w:ascii="Times New Roman" w:hAnsi="Times New Roman"/>
          <w:szCs w:val="24"/>
        </w:rPr>
        <w:t>Esse tipo de ferramenta</w:t>
      </w:r>
      <w:r w:rsidR="0036075C">
        <w:rPr>
          <w:rFonts w:ascii="Times New Roman" w:hAnsi="Times New Roman"/>
          <w:szCs w:val="24"/>
        </w:rPr>
        <w:t>l</w:t>
      </w:r>
      <w:r>
        <w:rPr>
          <w:rFonts w:ascii="Times New Roman" w:hAnsi="Times New Roman"/>
          <w:szCs w:val="24"/>
        </w:rPr>
        <w:t xml:space="preserve"> </w:t>
      </w:r>
      <w:r w:rsidR="0036075C">
        <w:rPr>
          <w:rFonts w:ascii="Times New Roman" w:hAnsi="Times New Roman"/>
          <w:szCs w:val="24"/>
        </w:rPr>
        <w:t xml:space="preserve">teórico </w:t>
      </w:r>
      <w:r w:rsidR="00CE03F0" w:rsidRPr="00584195">
        <w:rPr>
          <w:rFonts w:ascii="Times New Roman" w:hAnsi="Times New Roman"/>
          <w:szCs w:val="24"/>
        </w:rPr>
        <w:t>serve</w:t>
      </w:r>
      <w:r w:rsidR="004F1C87">
        <w:rPr>
          <w:rFonts w:ascii="Times New Roman" w:hAnsi="Times New Roman"/>
          <w:szCs w:val="24"/>
        </w:rPr>
        <w:t xml:space="preserve"> bem </w:t>
      </w:r>
      <w:r w:rsidR="00CE03F0" w:rsidRPr="00584195">
        <w:rPr>
          <w:rFonts w:ascii="Times New Roman" w:hAnsi="Times New Roman"/>
          <w:szCs w:val="24"/>
        </w:rPr>
        <w:t xml:space="preserve"> à dogmática, </w:t>
      </w:r>
      <w:r w:rsidR="004F1C87">
        <w:rPr>
          <w:rFonts w:ascii="Times New Roman" w:hAnsi="Times New Roman"/>
          <w:szCs w:val="24"/>
        </w:rPr>
        <w:t xml:space="preserve">que se afirma como um sistema fechado, mesmo que </w:t>
      </w:r>
      <w:r w:rsidR="0036075C">
        <w:rPr>
          <w:rFonts w:ascii="Times New Roman" w:hAnsi="Times New Roman"/>
          <w:szCs w:val="24"/>
        </w:rPr>
        <w:t xml:space="preserve">seja aberto e </w:t>
      </w:r>
      <w:r w:rsidR="004F1C87">
        <w:rPr>
          <w:rFonts w:ascii="Times New Roman" w:hAnsi="Times New Roman"/>
          <w:szCs w:val="24"/>
        </w:rPr>
        <w:t>esteja em constante mutação</w:t>
      </w:r>
      <w:r w:rsidR="00CE03F0" w:rsidRPr="00584195">
        <w:rPr>
          <w:rFonts w:ascii="Times New Roman" w:hAnsi="Times New Roman"/>
          <w:szCs w:val="24"/>
        </w:rPr>
        <w:t xml:space="preserve">. </w:t>
      </w:r>
      <w:r w:rsidR="006F57EC">
        <w:rPr>
          <w:rFonts w:ascii="Times New Roman" w:hAnsi="Times New Roman"/>
          <w:szCs w:val="24"/>
        </w:rPr>
        <w:t xml:space="preserve">Quando um tribunal superior dita </w:t>
      </w:r>
      <w:r>
        <w:rPr>
          <w:rFonts w:ascii="Times New Roman" w:hAnsi="Times New Roman"/>
          <w:szCs w:val="24"/>
        </w:rPr>
        <w:t xml:space="preserve">uma certa </w:t>
      </w:r>
      <w:r w:rsidR="00CE03F0" w:rsidRPr="00584195">
        <w:rPr>
          <w:rFonts w:ascii="Times New Roman" w:hAnsi="Times New Roman"/>
          <w:szCs w:val="24"/>
        </w:rPr>
        <w:t xml:space="preserve">interpretação </w:t>
      </w:r>
      <w:r>
        <w:rPr>
          <w:rFonts w:ascii="Times New Roman" w:hAnsi="Times New Roman"/>
          <w:szCs w:val="24"/>
        </w:rPr>
        <w:t>como</w:t>
      </w:r>
      <w:r w:rsidR="002864CE">
        <w:rPr>
          <w:rFonts w:ascii="Times New Roman" w:hAnsi="Times New Roman"/>
          <w:szCs w:val="24"/>
        </w:rPr>
        <w:t xml:space="preserve"> devida</w:t>
      </w:r>
      <w:r w:rsidR="006F57EC">
        <w:rPr>
          <w:rFonts w:ascii="Times New Roman" w:hAnsi="Times New Roman"/>
          <w:szCs w:val="24"/>
        </w:rPr>
        <w:t xml:space="preserve">, os juristas dogmáticos tendem a acatá-la como uma posição verdadeira e desenvolvem </w:t>
      </w:r>
      <w:r w:rsidR="00CE03F0" w:rsidRPr="00584195">
        <w:rPr>
          <w:rFonts w:ascii="Times New Roman" w:hAnsi="Times New Roman"/>
          <w:szCs w:val="24"/>
        </w:rPr>
        <w:t xml:space="preserve">um pensamento </w:t>
      </w:r>
      <w:r w:rsidR="00E67D28" w:rsidRPr="00584195">
        <w:rPr>
          <w:rFonts w:ascii="Times New Roman" w:hAnsi="Times New Roman"/>
          <w:szCs w:val="24"/>
        </w:rPr>
        <w:t xml:space="preserve">doutrinário </w:t>
      </w:r>
      <w:r w:rsidR="00CE03F0" w:rsidRPr="00584195">
        <w:rPr>
          <w:rFonts w:ascii="Times New Roman" w:hAnsi="Times New Roman"/>
          <w:szCs w:val="24"/>
        </w:rPr>
        <w:t xml:space="preserve">que </w:t>
      </w:r>
      <w:r w:rsidR="000F4C56">
        <w:rPr>
          <w:rFonts w:ascii="Times New Roman" w:hAnsi="Times New Roman"/>
          <w:szCs w:val="24"/>
        </w:rPr>
        <w:t>reforça o posicionamento político que inspirou a decisão jurisprudencial</w:t>
      </w:r>
      <w:r w:rsidR="00E67D28" w:rsidRPr="00584195">
        <w:rPr>
          <w:rFonts w:ascii="Times New Roman" w:hAnsi="Times New Roman"/>
          <w:szCs w:val="24"/>
        </w:rPr>
        <w:t>.</w:t>
      </w:r>
      <w:r w:rsidR="003D5433" w:rsidRPr="00584195">
        <w:rPr>
          <w:rFonts w:ascii="Times New Roman" w:hAnsi="Times New Roman"/>
          <w:szCs w:val="24"/>
        </w:rPr>
        <w:t xml:space="preserve"> </w:t>
      </w:r>
      <w:r w:rsidR="002864CE">
        <w:rPr>
          <w:rFonts w:ascii="Times New Roman" w:hAnsi="Times New Roman"/>
          <w:szCs w:val="24"/>
        </w:rPr>
        <w:t xml:space="preserve">Com isso, </w:t>
      </w:r>
      <w:r w:rsidR="001B0D49">
        <w:rPr>
          <w:rFonts w:ascii="Times New Roman" w:hAnsi="Times New Roman"/>
          <w:szCs w:val="24"/>
        </w:rPr>
        <w:t>geram um simulacro de técnica: a decisão tecnicamente correta é aquela que segue a linha política definida pelo tribunal</w:t>
      </w:r>
      <w:r w:rsidR="002864CE">
        <w:rPr>
          <w:rFonts w:ascii="Times New Roman" w:hAnsi="Times New Roman"/>
          <w:szCs w:val="24"/>
        </w:rPr>
        <w:t>.</w:t>
      </w:r>
      <w:r w:rsidR="004C3036">
        <w:rPr>
          <w:rFonts w:ascii="Times New Roman" w:hAnsi="Times New Roman"/>
          <w:szCs w:val="24"/>
        </w:rPr>
        <w:t xml:space="preserve"> </w:t>
      </w:r>
      <w:r w:rsidR="009055C9">
        <w:rPr>
          <w:rFonts w:ascii="Times New Roman" w:hAnsi="Times New Roman"/>
          <w:szCs w:val="24"/>
        </w:rPr>
        <w:t>Além disso</w:t>
      </w:r>
      <w:r w:rsidR="004C3036">
        <w:rPr>
          <w:rFonts w:ascii="Times New Roman" w:hAnsi="Times New Roman"/>
          <w:i/>
          <w:szCs w:val="24"/>
        </w:rPr>
        <w:t xml:space="preserve">, </w:t>
      </w:r>
      <w:r w:rsidR="003D5433" w:rsidRPr="00584195">
        <w:rPr>
          <w:rFonts w:ascii="Times New Roman" w:hAnsi="Times New Roman"/>
          <w:szCs w:val="24"/>
        </w:rPr>
        <w:t xml:space="preserve">a </w:t>
      </w:r>
      <w:r w:rsidR="003D5433" w:rsidRPr="00584195">
        <w:rPr>
          <w:rFonts w:ascii="Times New Roman" w:hAnsi="Times New Roman"/>
          <w:i/>
          <w:szCs w:val="24"/>
        </w:rPr>
        <w:t>dogmática processual</w:t>
      </w:r>
      <w:r w:rsidR="003D5433" w:rsidRPr="00584195">
        <w:rPr>
          <w:rFonts w:ascii="Times New Roman" w:hAnsi="Times New Roman"/>
          <w:szCs w:val="24"/>
        </w:rPr>
        <w:t xml:space="preserve"> </w:t>
      </w:r>
      <w:r w:rsidR="009055C9">
        <w:rPr>
          <w:rFonts w:ascii="Times New Roman" w:hAnsi="Times New Roman"/>
          <w:szCs w:val="24"/>
        </w:rPr>
        <w:t xml:space="preserve">chega a apresentar-se como </w:t>
      </w:r>
      <w:r w:rsidR="003D5433" w:rsidRPr="00584195">
        <w:rPr>
          <w:rFonts w:ascii="Times New Roman" w:hAnsi="Times New Roman"/>
          <w:i/>
          <w:szCs w:val="24"/>
        </w:rPr>
        <w:t>ciência processual</w:t>
      </w:r>
      <w:r w:rsidR="003D5433" w:rsidRPr="00584195">
        <w:rPr>
          <w:rFonts w:ascii="Times New Roman" w:hAnsi="Times New Roman"/>
          <w:szCs w:val="24"/>
        </w:rPr>
        <w:t xml:space="preserve">, como se a organização prática da atividade judicial fosse uma espécie de ciência que </w:t>
      </w:r>
      <w:r w:rsidR="004C3036">
        <w:rPr>
          <w:rFonts w:ascii="Times New Roman" w:hAnsi="Times New Roman"/>
          <w:szCs w:val="24"/>
        </w:rPr>
        <w:t xml:space="preserve">teria </w:t>
      </w:r>
      <w:r w:rsidR="003D5433" w:rsidRPr="00584195">
        <w:rPr>
          <w:rFonts w:ascii="Times New Roman" w:hAnsi="Times New Roman"/>
          <w:szCs w:val="24"/>
        </w:rPr>
        <w:t xml:space="preserve">um objeto autônomo fora da história </w:t>
      </w:r>
      <w:r w:rsidR="004C3036">
        <w:rPr>
          <w:rFonts w:ascii="Times New Roman" w:hAnsi="Times New Roman"/>
          <w:szCs w:val="24"/>
        </w:rPr>
        <w:t xml:space="preserve">(os conceitos!) </w:t>
      </w:r>
      <w:r w:rsidR="003D5433" w:rsidRPr="00584195">
        <w:rPr>
          <w:rFonts w:ascii="Times New Roman" w:hAnsi="Times New Roman"/>
          <w:szCs w:val="24"/>
        </w:rPr>
        <w:t xml:space="preserve">e que permitiria a elaboração de categorias universais e abstratas. </w:t>
      </w:r>
      <w:r w:rsidR="00E67D28" w:rsidRPr="00584195">
        <w:rPr>
          <w:rFonts w:ascii="Times New Roman" w:hAnsi="Times New Roman"/>
          <w:szCs w:val="24"/>
        </w:rPr>
        <w:t xml:space="preserve"> </w:t>
      </w:r>
    </w:p>
    <w:p w14:paraId="47C3DA0B" w14:textId="77777777" w:rsidR="00CE03F0" w:rsidRPr="00584195" w:rsidRDefault="00E67D28" w:rsidP="005C4E61">
      <w:pPr>
        <w:spacing w:line="360" w:lineRule="auto"/>
        <w:rPr>
          <w:rFonts w:ascii="Times New Roman" w:hAnsi="Times New Roman"/>
          <w:szCs w:val="24"/>
          <w:vertAlign w:val="superscript"/>
        </w:rPr>
      </w:pPr>
      <w:r w:rsidRPr="00584195">
        <w:rPr>
          <w:rFonts w:ascii="Times New Roman" w:hAnsi="Times New Roman"/>
          <w:szCs w:val="24"/>
        </w:rPr>
        <w:t xml:space="preserve">Ovídio e Calmon de </w:t>
      </w:r>
      <w:r w:rsidR="00E60B67" w:rsidRPr="00584195">
        <w:rPr>
          <w:rFonts w:ascii="Times New Roman" w:hAnsi="Times New Roman"/>
          <w:szCs w:val="24"/>
        </w:rPr>
        <w:t>P</w:t>
      </w:r>
      <w:r w:rsidRPr="00584195">
        <w:rPr>
          <w:rFonts w:ascii="Times New Roman" w:hAnsi="Times New Roman"/>
          <w:szCs w:val="24"/>
        </w:rPr>
        <w:t xml:space="preserve">assos, em que pese tenham passado </w:t>
      </w:r>
      <w:r w:rsidR="00E6484E">
        <w:rPr>
          <w:rFonts w:ascii="Times New Roman" w:hAnsi="Times New Roman"/>
          <w:szCs w:val="24"/>
        </w:rPr>
        <w:t xml:space="preserve">a maior parte de sua </w:t>
      </w:r>
      <w:r w:rsidRPr="00584195">
        <w:rPr>
          <w:rFonts w:ascii="Times New Roman" w:hAnsi="Times New Roman"/>
          <w:szCs w:val="24"/>
        </w:rPr>
        <w:t xml:space="preserve">vida relativamente aprisionados a essas amarras, exibem em sua produção da maturidade </w:t>
      </w:r>
      <w:r w:rsidR="00E6484E">
        <w:rPr>
          <w:rFonts w:ascii="Times New Roman" w:hAnsi="Times New Roman"/>
          <w:szCs w:val="24"/>
        </w:rPr>
        <w:t xml:space="preserve">propostas que superam </w:t>
      </w:r>
      <w:r w:rsidRPr="00584195">
        <w:rPr>
          <w:rFonts w:ascii="Times New Roman" w:hAnsi="Times New Roman"/>
          <w:szCs w:val="24"/>
        </w:rPr>
        <w:t>esse modo de ver o processo.</w:t>
      </w:r>
    </w:p>
    <w:p w14:paraId="3F90B44F" w14:textId="77777777" w:rsidR="00A25191" w:rsidRPr="00584195" w:rsidRDefault="00A25191" w:rsidP="00584195">
      <w:pPr>
        <w:pStyle w:val="Heading3"/>
      </w:pPr>
      <w:bookmarkStart w:id="6" w:name="_Toc272833034"/>
      <w:r w:rsidRPr="00584195">
        <w:t>Conclusão</w:t>
      </w:r>
      <w:bookmarkEnd w:id="6"/>
    </w:p>
    <w:p w14:paraId="2D620C26" w14:textId="77777777" w:rsidR="00DD2524" w:rsidRPr="00584195" w:rsidRDefault="00DD2524" w:rsidP="005C4E61">
      <w:pPr>
        <w:spacing w:line="360" w:lineRule="auto"/>
        <w:rPr>
          <w:rFonts w:ascii="Times New Roman" w:hAnsi="Times New Roman"/>
          <w:szCs w:val="24"/>
        </w:rPr>
      </w:pPr>
      <w:r w:rsidRPr="00584195">
        <w:rPr>
          <w:rFonts w:ascii="Times New Roman" w:hAnsi="Times New Roman"/>
          <w:szCs w:val="24"/>
        </w:rPr>
        <w:t>É compre</w:t>
      </w:r>
      <w:r w:rsidR="00753AC4" w:rsidRPr="00584195">
        <w:rPr>
          <w:rFonts w:ascii="Times New Roman" w:hAnsi="Times New Roman"/>
          <w:szCs w:val="24"/>
        </w:rPr>
        <w:t>e</w:t>
      </w:r>
      <w:r w:rsidRPr="00584195">
        <w:rPr>
          <w:rFonts w:ascii="Times New Roman" w:hAnsi="Times New Roman"/>
          <w:szCs w:val="24"/>
        </w:rPr>
        <w:t xml:space="preserve">nsível que se leve um tempo até </w:t>
      </w:r>
      <w:r w:rsidR="001C0724">
        <w:rPr>
          <w:rFonts w:ascii="Times New Roman" w:hAnsi="Times New Roman"/>
          <w:szCs w:val="24"/>
        </w:rPr>
        <w:t>que seja reconhecida</w:t>
      </w:r>
      <w:r w:rsidR="001C0724" w:rsidRPr="00584195">
        <w:rPr>
          <w:rFonts w:ascii="Times New Roman" w:hAnsi="Times New Roman"/>
          <w:szCs w:val="24"/>
        </w:rPr>
        <w:t xml:space="preserve"> </w:t>
      </w:r>
      <w:r w:rsidRPr="00584195">
        <w:rPr>
          <w:rFonts w:ascii="Times New Roman" w:hAnsi="Times New Roman"/>
          <w:szCs w:val="24"/>
        </w:rPr>
        <w:t xml:space="preserve">a importância </w:t>
      </w:r>
      <w:r w:rsidR="001C0724">
        <w:rPr>
          <w:rFonts w:ascii="Times New Roman" w:hAnsi="Times New Roman"/>
          <w:szCs w:val="24"/>
        </w:rPr>
        <w:t xml:space="preserve">de certos </w:t>
      </w:r>
      <w:r w:rsidRPr="00584195">
        <w:rPr>
          <w:rFonts w:ascii="Times New Roman" w:hAnsi="Times New Roman"/>
          <w:szCs w:val="24"/>
        </w:rPr>
        <w:t>pensadores</w:t>
      </w:r>
      <w:r w:rsidR="004E0A29">
        <w:rPr>
          <w:rFonts w:ascii="Times New Roman" w:hAnsi="Times New Roman"/>
          <w:szCs w:val="24"/>
        </w:rPr>
        <w:t xml:space="preserve"> de viés mais crítico</w:t>
      </w:r>
      <w:r w:rsidR="00CE03F0" w:rsidRPr="00584195">
        <w:rPr>
          <w:rFonts w:ascii="Times New Roman" w:hAnsi="Times New Roman"/>
          <w:szCs w:val="24"/>
        </w:rPr>
        <w:t>; o</w:t>
      </w:r>
      <w:r w:rsidRPr="00584195">
        <w:rPr>
          <w:rFonts w:ascii="Times New Roman" w:hAnsi="Times New Roman"/>
          <w:szCs w:val="24"/>
        </w:rPr>
        <w:t xml:space="preserve"> que é incompreensível é que Ovídio Baptista e Calmon de </w:t>
      </w:r>
      <w:r w:rsidR="006623BC" w:rsidRPr="00584195">
        <w:rPr>
          <w:rFonts w:ascii="Times New Roman" w:hAnsi="Times New Roman"/>
          <w:szCs w:val="24"/>
        </w:rPr>
        <w:t xml:space="preserve">Passos </w:t>
      </w:r>
      <w:r w:rsidRPr="00584195">
        <w:rPr>
          <w:rFonts w:ascii="Times New Roman" w:hAnsi="Times New Roman"/>
          <w:szCs w:val="24"/>
        </w:rPr>
        <w:t xml:space="preserve">tenham sido tratados </w:t>
      </w:r>
      <w:r w:rsidR="00CE03F0" w:rsidRPr="00584195">
        <w:rPr>
          <w:rFonts w:ascii="Times New Roman" w:hAnsi="Times New Roman"/>
          <w:szCs w:val="24"/>
        </w:rPr>
        <w:t xml:space="preserve">apenas </w:t>
      </w:r>
      <w:r w:rsidR="004E0A29">
        <w:rPr>
          <w:rFonts w:ascii="Times New Roman" w:hAnsi="Times New Roman"/>
          <w:szCs w:val="24"/>
        </w:rPr>
        <w:t xml:space="preserve">como </w:t>
      </w:r>
      <w:r w:rsidRPr="00584195">
        <w:rPr>
          <w:rFonts w:ascii="Times New Roman" w:hAnsi="Times New Roman"/>
          <w:szCs w:val="24"/>
        </w:rPr>
        <w:t>aves raras</w:t>
      </w:r>
      <w:r w:rsidR="00CE03F0" w:rsidRPr="00584195">
        <w:rPr>
          <w:rFonts w:ascii="Times New Roman" w:hAnsi="Times New Roman"/>
          <w:szCs w:val="24"/>
        </w:rPr>
        <w:t>, que discordavam de tudo e de todos</w:t>
      </w:r>
      <w:r w:rsidRPr="00584195">
        <w:rPr>
          <w:rFonts w:ascii="Times New Roman" w:hAnsi="Times New Roman"/>
          <w:szCs w:val="24"/>
        </w:rPr>
        <w:t>. Desse modo</w:t>
      </w:r>
      <w:r w:rsidR="00112F73" w:rsidRPr="00584195">
        <w:rPr>
          <w:rFonts w:ascii="Times New Roman" w:hAnsi="Times New Roman"/>
          <w:szCs w:val="24"/>
        </w:rPr>
        <w:t xml:space="preserve">, </w:t>
      </w:r>
      <w:r w:rsidRPr="00584195">
        <w:rPr>
          <w:rFonts w:ascii="Times New Roman" w:hAnsi="Times New Roman"/>
          <w:szCs w:val="24"/>
        </w:rPr>
        <w:t xml:space="preserve">não se travou um debate </w:t>
      </w:r>
      <w:r w:rsidR="00753AC4" w:rsidRPr="00584195">
        <w:rPr>
          <w:rFonts w:ascii="Times New Roman" w:hAnsi="Times New Roman"/>
          <w:szCs w:val="24"/>
        </w:rPr>
        <w:t xml:space="preserve">suficientemente  amplo </w:t>
      </w:r>
      <w:r w:rsidRPr="00584195">
        <w:rPr>
          <w:rFonts w:ascii="Times New Roman" w:hAnsi="Times New Roman"/>
          <w:szCs w:val="24"/>
        </w:rPr>
        <w:t>sobre suas ideias</w:t>
      </w:r>
      <w:r w:rsidR="00CE03F0" w:rsidRPr="00584195">
        <w:rPr>
          <w:rFonts w:ascii="Times New Roman" w:hAnsi="Times New Roman"/>
          <w:szCs w:val="24"/>
        </w:rPr>
        <w:t>, principalmente as</w:t>
      </w:r>
      <w:r w:rsidRPr="00584195">
        <w:rPr>
          <w:rFonts w:ascii="Times New Roman" w:hAnsi="Times New Roman"/>
          <w:szCs w:val="24"/>
        </w:rPr>
        <w:t xml:space="preserve"> deixadas em testamento, demonstrando a incompreensão desses autores pela doutrina dominante. Disso veio que suas contribuições mais criativas não modificaram nosso senso comum teórico e, infelizmente, permaneceram </w:t>
      </w:r>
      <w:r w:rsidR="00CE03F0" w:rsidRPr="00584195">
        <w:rPr>
          <w:rFonts w:ascii="Times New Roman" w:hAnsi="Times New Roman"/>
          <w:szCs w:val="24"/>
        </w:rPr>
        <w:t xml:space="preserve">também </w:t>
      </w:r>
      <w:r w:rsidRPr="00584195">
        <w:rPr>
          <w:rFonts w:ascii="Times New Roman" w:hAnsi="Times New Roman"/>
          <w:szCs w:val="24"/>
        </w:rPr>
        <w:t xml:space="preserve">alheias à nossa prática judicial. </w:t>
      </w:r>
    </w:p>
    <w:p w14:paraId="2578D24B" w14:textId="77777777" w:rsidR="00A25191" w:rsidRPr="00584195" w:rsidRDefault="00A25191" w:rsidP="00584195">
      <w:pPr>
        <w:pStyle w:val="Heading3"/>
      </w:pPr>
      <w:bookmarkStart w:id="7" w:name="_Toc272833035"/>
      <w:r w:rsidRPr="00584195">
        <w:lastRenderedPageBreak/>
        <w:t>Bibliografia</w:t>
      </w:r>
      <w:bookmarkEnd w:id="7"/>
    </w:p>
    <w:p w14:paraId="27283B79" w14:textId="77777777" w:rsidR="00E67D28" w:rsidRDefault="00E67D28" w:rsidP="005C4E61">
      <w:pPr>
        <w:spacing w:line="360" w:lineRule="auto"/>
        <w:ind w:left="1418" w:hanging="1418"/>
        <w:rPr>
          <w:rFonts w:ascii="Times New Roman" w:hAnsi="Times New Roman"/>
          <w:szCs w:val="24"/>
        </w:rPr>
      </w:pPr>
      <w:r w:rsidRPr="00584195">
        <w:rPr>
          <w:rFonts w:ascii="Times New Roman" w:hAnsi="Times New Roman"/>
          <w:szCs w:val="24"/>
        </w:rPr>
        <w:t>DINAMARCO, Cândido Rangel.</w:t>
      </w:r>
      <w:r w:rsidRPr="00584195">
        <w:rPr>
          <w:rFonts w:ascii="Times New Roman" w:hAnsi="Times New Roman"/>
          <w:i/>
          <w:szCs w:val="24"/>
        </w:rPr>
        <w:t xml:space="preserve"> Fundamentos do processo civil moderno</w:t>
      </w:r>
      <w:r w:rsidRPr="00584195">
        <w:rPr>
          <w:rFonts w:ascii="Times New Roman" w:hAnsi="Times New Roman"/>
          <w:szCs w:val="24"/>
        </w:rPr>
        <w:t>. 5 ed. São Paulo: Malheiros, 2002.</w:t>
      </w:r>
    </w:p>
    <w:p w14:paraId="4D7E5B96" w14:textId="77777777" w:rsidR="00DF533D" w:rsidRPr="00584195" w:rsidRDefault="00DF533D" w:rsidP="005C4E61">
      <w:pPr>
        <w:spacing w:line="360" w:lineRule="auto"/>
        <w:ind w:left="1418" w:hanging="1418"/>
        <w:rPr>
          <w:rFonts w:ascii="Times New Roman" w:hAnsi="Times New Roman"/>
          <w:szCs w:val="24"/>
        </w:rPr>
      </w:pPr>
      <w:r w:rsidRPr="00DF533D">
        <w:rPr>
          <w:rFonts w:ascii="Times New Roman" w:hAnsi="Times New Roman"/>
          <w:szCs w:val="24"/>
        </w:rPr>
        <w:t xml:space="preserve">FIGUEIRA JR., Joel Dias. </w:t>
      </w:r>
      <w:r w:rsidRPr="007478C3">
        <w:rPr>
          <w:rFonts w:ascii="Times New Roman" w:hAnsi="Times New Roman"/>
          <w:i/>
          <w:szCs w:val="24"/>
        </w:rPr>
        <w:t xml:space="preserve">Comentários à </w:t>
      </w:r>
      <w:r w:rsidR="00FF370F">
        <w:rPr>
          <w:rFonts w:ascii="Times New Roman" w:hAnsi="Times New Roman"/>
          <w:i/>
          <w:szCs w:val="24"/>
        </w:rPr>
        <w:t>n</w:t>
      </w:r>
      <w:r w:rsidRPr="007478C3">
        <w:rPr>
          <w:rFonts w:ascii="Times New Roman" w:hAnsi="Times New Roman"/>
          <w:i/>
          <w:szCs w:val="24"/>
        </w:rPr>
        <w:t xml:space="preserve">ovíssima </w:t>
      </w:r>
      <w:r w:rsidR="00FF370F">
        <w:rPr>
          <w:rFonts w:ascii="Times New Roman" w:hAnsi="Times New Roman"/>
          <w:i/>
          <w:szCs w:val="24"/>
        </w:rPr>
        <w:t>r</w:t>
      </w:r>
      <w:r w:rsidRPr="007478C3">
        <w:rPr>
          <w:rFonts w:ascii="Times New Roman" w:hAnsi="Times New Roman"/>
          <w:i/>
          <w:szCs w:val="24"/>
        </w:rPr>
        <w:t>eforma do CPC</w:t>
      </w:r>
      <w:r w:rsidRPr="00DF533D">
        <w:rPr>
          <w:rFonts w:ascii="Times New Roman" w:hAnsi="Times New Roman"/>
          <w:szCs w:val="24"/>
        </w:rPr>
        <w:t>. Rio de Janeiro: Forense, 2002.</w:t>
      </w:r>
    </w:p>
    <w:p w14:paraId="038C600A" w14:textId="77777777" w:rsidR="00E67D28" w:rsidRPr="00584195" w:rsidRDefault="00E67D28" w:rsidP="005C4E61">
      <w:pPr>
        <w:spacing w:line="360" w:lineRule="auto"/>
        <w:ind w:left="1418" w:hanging="1418"/>
        <w:rPr>
          <w:rFonts w:ascii="Times New Roman" w:hAnsi="Times New Roman"/>
          <w:szCs w:val="24"/>
        </w:rPr>
      </w:pPr>
      <w:r w:rsidRPr="00584195">
        <w:rPr>
          <w:rFonts w:ascii="Times New Roman" w:hAnsi="Times New Roman"/>
          <w:szCs w:val="24"/>
        </w:rPr>
        <w:t xml:space="preserve">GRINOVER, Ada Pellegrini; WATANABE, Kazuo. </w:t>
      </w:r>
      <w:r w:rsidRPr="00584195">
        <w:rPr>
          <w:rFonts w:ascii="Times New Roman" w:hAnsi="Times New Roman"/>
          <w:i/>
          <w:szCs w:val="24"/>
        </w:rPr>
        <w:t>Recepção e transmissão de institutos processuais civil</w:t>
      </w:r>
      <w:r w:rsidRPr="00584195">
        <w:rPr>
          <w:rFonts w:ascii="Times New Roman" w:hAnsi="Times New Roman"/>
          <w:szCs w:val="24"/>
        </w:rPr>
        <w:t>. In: Revista de Processo, ano 31, número 140, outubro. São Paulo: RT, 2008, p. 143-154.</w:t>
      </w:r>
    </w:p>
    <w:p w14:paraId="3B4D0B3E" w14:textId="77777777" w:rsidR="00E67D28" w:rsidRPr="00584195" w:rsidRDefault="00E67D28" w:rsidP="005C4E61">
      <w:pPr>
        <w:spacing w:line="360" w:lineRule="auto"/>
        <w:ind w:left="1418" w:hanging="1418"/>
        <w:rPr>
          <w:rFonts w:ascii="Times New Roman" w:hAnsi="Times New Roman"/>
          <w:szCs w:val="24"/>
        </w:rPr>
      </w:pPr>
      <w:r w:rsidRPr="00584195">
        <w:rPr>
          <w:rFonts w:ascii="Times New Roman" w:hAnsi="Times New Roman"/>
          <w:szCs w:val="24"/>
        </w:rPr>
        <w:t xml:space="preserve">LOPES, João Batista. </w:t>
      </w:r>
      <w:r w:rsidRPr="00584195">
        <w:rPr>
          <w:rFonts w:ascii="Times New Roman" w:hAnsi="Times New Roman"/>
          <w:i/>
          <w:szCs w:val="24"/>
        </w:rPr>
        <w:t>Ação declaratória</w:t>
      </w:r>
      <w:r w:rsidRPr="00584195">
        <w:rPr>
          <w:rFonts w:ascii="Times New Roman" w:hAnsi="Times New Roman"/>
          <w:szCs w:val="24"/>
        </w:rPr>
        <w:t>. 6 ed. São Paulo: RT, 2009.</w:t>
      </w:r>
    </w:p>
    <w:p w14:paraId="15B5186D" w14:textId="77777777" w:rsidR="00506B1B" w:rsidRDefault="00E67D28" w:rsidP="005C4E61">
      <w:pPr>
        <w:spacing w:line="360" w:lineRule="auto"/>
        <w:ind w:left="1418" w:hanging="1418"/>
      </w:pPr>
      <w:r w:rsidRPr="00584195">
        <w:rPr>
          <w:rFonts w:ascii="Times New Roman" w:hAnsi="Times New Roman"/>
          <w:szCs w:val="24"/>
        </w:rPr>
        <w:t xml:space="preserve">LOPES, João Batista. </w:t>
      </w:r>
      <w:r w:rsidRPr="00584195">
        <w:rPr>
          <w:rFonts w:ascii="Times New Roman" w:hAnsi="Times New Roman"/>
          <w:i/>
          <w:szCs w:val="24"/>
        </w:rPr>
        <w:t>Tutela antecipada no processo civil brasileiro</w:t>
      </w:r>
      <w:r w:rsidRPr="00584195">
        <w:rPr>
          <w:rFonts w:ascii="Times New Roman" w:hAnsi="Times New Roman"/>
          <w:szCs w:val="24"/>
        </w:rPr>
        <w:t>. 4 ed. São Paulo: RT, 2009.</w:t>
      </w:r>
      <w:r w:rsidR="00506B1B" w:rsidRPr="00506B1B">
        <w:t xml:space="preserve"> </w:t>
      </w:r>
    </w:p>
    <w:p w14:paraId="5F76CB56" w14:textId="4E042513" w:rsidR="00E67D28" w:rsidRDefault="00506B1B" w:rsidP="005C4E61">
      <w:pPr>
        <w:spacing w:line="360" w:lineRule="auto"/>
        <w:ind w:left="1418" w:hanging="1418"/>
        <w:rPr>
          <w:rFonts w:ascii="Times New Roman" w:hAnsi="Times New Roman"/>
          <w:szCs w:val="24"/>
        </w:rPr>
      </w:pPr>
      <w:r w:rsidRPr="00506B1B">
        <w:rPr>
          <w:rFonts w:ascii="Times New Roman" w:hAnsi="Times New Roman"/>
          <w:szCs w:val="24"/>
        </w:rPr>
        <w:t xml:space="preserve">MOREIRA, José Carlos Barbosa. </w:t>
      </w:r>
      <w:r w:rsidRPr="007478C3">
        <w:rPr>
          <w:rFonts w:ascii="Times New Roman" w:hAnsi="Times New Roman"/>
          <w:i/>
          <w:szCs w:val="24"/>
        </w:rPr>
        <w:t xml:space="preserve">Temas de </w:t>
      </w:r>
      <w:r>
        <w:rPr>
          <w:rFonts w:ascii="Times New Roman" w:hAnsi="Times New Roman"/>
          <w:i/>
          <w:szCs w:val="24"/>
        </w:rPr>
        <w:t>d</w:t>
      </w:r>
      <w:r w:rsidRPr="007478C3">
        <w:rPr>
          <w:rFonts w:ascii="Times New Roman" w:hAnsi="Times New Roman"/>
          <w:i/>
          <w:szCs w:val="24"/>
        </w:rPr>
        <w:t xml:space="preserve">ireito </w:t>
      </w:r>
      <w:r>
        <w:rPr>
          <w:rFonts w:ascii="Times New Roman" w:hAnsi="Times New Roman"/>
          <w:i/>
          <w:szCs w:val="24"/>
        </w:rPr>
        <w:t>p</w:t>
      </w:r>
      <w:r w:rsidRPr="007478C3">
        <w:rPr>
          <w:rFonts w:ascii="Times New Roman" w:hAnsi="Times New Roman"/>
          <w:i/>
          <w:szCs w:val="24"/>
        </w:rPr>
        <w:t>rocessual</w:t>
      </w:r>
      <w:r>
        <w:rPr>
          <w:rFonts w:ascii="Times New Roman" w:hAnsi="Times New Roman"/>
          <w:szCs w:val="24"/>
        </w:rPr>
        <w:t>:</w:t>
      </w:r>
      <w:r w:rsidRPr="00506B1B">
        <w:rPr>
          <w:rFonts w:ascii="Times New Roman" w:hAnsi="Times New Roman"/>
          <w:szCs w:val="24"/>
        </w:rPr>
        <w:t xml:space="preserve"> </w:t>
      </w:r>
      <w:r>
        <w:rPr>
          <w:rFonts w:ascii="Times New Roman" w:hAnsi="Times New Roman"/>
          <w:szCs w:val="24"/>
        </w:rPr>
        <w:t>o</w:t>
      </w:r>
      <w:r w:rsidRPr="00506B1B">
        <w:rPr>
          <w:rFonts w:ascii="Times New Roman" w:hAnsi="Times New Roman"/>
          <w:szCs w:val="24"/>
        </w:rPr>
        <w:t xml:space="preserve">itava </w:t>
      </w:r>
      <w:r>
        <w:rPr>
          <w:rFonts w:ascii="Times New Roman" w:hAnsi="Times New Roman"/>
          <w:szCs w:val="24"/>
        </w:rPr>
        <w:t>s</w:t>
      </w:r>
      <w:r w:rsidRPr="00506B1B">
        <w:rPr>
          <w:rFonts w:ascii="Times New Roman" w:hAnsi="Times New Roman"/>
          <w:szCs w:val="24"/>
        </w:rPr>
        <w:t>érie. São Paulo: Saraiva, 2004.</w:t>
      </w:r>
    </w:p>
    <w:p w14:paraId="100F33A1" w14:textId="3B43BB0C" w:rsidR="00FE7C3F" w:rsidRDefault="00FE7C3F" w:rsidP="005C4E61">
      <w:pPr>
        <w:spacing w:line="360" w:lineRule="auto"/>
        <w:ind w:left="1418" w:hanging="1418"/>
        <w:rPr>
          <w:rFonts w:ascii="Times New Roman" w:hAnsi="Times New Roman"/>
          <w:szCs w:val="24"/>
        </w:rPr>
      </w:pPr>
      <w:r w:rsidRPr="00FE7C3F">
        <w:rPr>
          <w:rFonts w:ascii="Times New Roman" w:hAnsi="Times New Roman"/>
          <w:szCs w:val="24"/>
        </w:rPr>
        <w:t>NUNES, J</w:t>
      </w:r>
      <w:r>
        <w:rPr>
          <w:rFonts w:ascii="Times New Roman" w:hAnsi="Times New Roman"/>
          <w:szCs w:val="24"/>
        </w:rPr>
        <w:t>orge Amaury Maia Nunes</w:t>
      </w:r>
      <w:r w:rsidR="00F62FE0">
        <w:rPr>
          <w:rFonts w:ascii="Times New Roman" w:hAnsi="Times New Roman"/>
          <w:szCs w:val="24"/>
        </w:rPr>
        <w:t>; NÓBREGA, Guilherme Pupe da.</w:t>
      </w:r>
      <w:r w:rsidRPr="00FE7C3F">
        <w:rPr>
          <w:rFonts w:ascii="Times New Roman" w:hAnsi="Times New Roman"/>
          <w:szCs w:val="24"/>
        </w:rPr>
        <w:t xml:space="preserve"> </w:t>
      </w:r>
      <w:r w:rsidRPr="00F62FE0">
        <w:rPr>
          <w:rFonts w:ascii="Times New Roman" w:hAnsi="Times New Roman"/>
          <w:i/>
          <w:iCs/>
          <w:szCs w:val="24"/>
        </w:rPr>
        <w:t>Processo e Procedimento</w:t>
      </w:r>
      <w:r w:rsidR="00F62FE0" w:rsidRPr="00F62FE0">
        <w:rPr>
          <w:rFonts w:ascii="Times New Roman" w:hAnsi="Times New Roman"/>
          <w:i/>
          <w:iCs/>
          <w:szCs w:val="24"/>
        </w:rPr>
        <w:t>:</w:t>
      </w:r>
      <w:r w:rsidRPr="00F62FE0">
        <w:rPr>
          <w:rFonts w:ascii="Times New Roman" w:hAnsi="Times New Roman"/>
          <w:i/>
          <w:iCs/>
          <w:szCs w:val="24"/>
        </w:rPr>
        <w:t xml:space="preserve"> Migalhas de Direito Processual</w:t>
      </w:r>
      <w:r w:rsidRPr="00FE7C3F">
        <w:rPr>
          <w:rFonts w:ascii="Times New Roman" w:hAnsi="Times New Roman"/>
          <w:szCs w:val="24"/>
        </w:rPr>
        <w:t xml:space="preserve">. Ribeirão Preto: Migalhas, 2019. </w:t>
      </w:r>
    </w:p>
    <w:p w14:paraId="6B6395DB" w14:textId="77777777" w:rsidR="00E67D28" w:rsidRPr="00584195" w:rsidRDefault="00E67D28" w:rsidP="005C4E61">
      <w:pPr>
        <w:spacing w:line="360" w:lineRule="auto"/>
        <w:ind w:left="1418" w:hanging="1418"/>
        <w:rPr>
          <w:rFonts w:ascii="Times New Roman" w:hAnsi="Times New Roman"/>
          <w:szCs w:val="24"/>
        </w:rPr>
      </w:pPr>
      <w:r w:rsidRPr="00584195">
        <w:rPr>
          <w:rFonts w:ascii="Times New Roman" w:hAnsi="Times New Roman"/>
          <w:szCs w:val="24"/>
        </w:rPr>
        <w:t xml:space="preserve">PASSOS, J.J. Calmon de. </w:t>
      </w:r>
      <w:r w:rsidRPr="00584195">
        <w:rPr>
          <w:rFonts w:ascii="Times New Roman" w:hAnsi="Times New Roman"/>
          <w:i/>
          <w:szCs w:val="24"/>
        </w:rPr>
        <w:t>Direito, poder, justiça e processo</w:t>
      </w:r>
      <w:r w:rsidRPr="00584195">
        <w:rPr>
          <w:rFonts w:ascii="Times New Roman" w:hAnsi="Times New Roman"/>
          <w:szCs w:val="24"/>
        </w:rPr>
        <w:t>. Rio de Janeiro: Forense, 2003.</w:t>
      </w:r>
    </w:p>
    <w:p w14:paraId="6678D6D0" w14:textId="77777777" w:rsidR="007478C3" w:rsidRDefault="007478C3" w:rsidP="007478C3">
      <w:pPr>
        <w:spacing w:line="360" w:lineRule="auto"/>
        <w:ind w:left="1418" w:hanging="1418"/>
        <w:rPr>
          <w:rFonts w:ascii="Times New Roman" w:hAnsi="Times New Roman"/>
          <w:szCs w:val="24"/>
        </w:rPr>
      </w:pPr>
      <w:r w:rsidRPr="007478C3">
        <w:rPr>
          <w:rFonts w:ascii="Times New Roman" w:hAnsi="Times New Roman"/>
          <w:szCs w:val="24"/>
        </w:rPr>
        <w:t xml:space="preserve">RAMOS, Glauco Gumerato. </w:t>
      </w:r>
      <w:r w:rsidR="0095062F">
        <w:rPr>
          <w:rFonts w:ascii="Times New Roman" w:hAnsi="Times New Roman"/>
          <w:i/>
          <w:szCs w:val="24"/>
        </w:rPr>
        <w:t>Ativis</w:t>
      </w:r>
      <w:r w:rsidRPr="00BF266A">
        <w:rPr>
          <w:rFonts w:ascii="Times New Roman" w:hAnsi="Times New Roman"/>
          <w:i/>
          <w:szCs w:val="24"/>
        </w:rPr>
        <w:t>mo e garantismo no processo civil: apresentação e debate</w:t>
      </w:r>
      <w:r w:rsidRPr="007478C3">
        <w:rPr>
          <w:rFonts w:ascii="Times New Roman" w:hAnsi="Times New Roman"/>
          <w:szCs w:val="24"/>
        </w:rPr>
        <w:t>.</w:t>
      </w:r>
      <w:r w:rsidR="003E2757">
        <w:rPr>
          <w:rFonts w:ascii="Times New Roman" w:hAnsi="Times New Roman"/>
          <w:szCs w:val="24"/>
        </w:rPr>
        <w:t xml:space="preserve"> </w:t>
      </w:r>
      <w:r w:rsidRPr="007478C3">
        <w:rPr>
          <w:rFonts w:ascii="Times New Roman" w:hAnsi="Times New Roman"/>
          <w:szCs w:val="24"/>
        </w:rPr>
        <w:t>In: MPMG Jurídico, n. 18, outubro-dezembro de 2009, p. 8 a 15.</w:t>
      </w:r>
      <w:r w:rsidR="00857D76">
        <w:rPr>
          <w:rFonts w:ascii="Times New Roman" w:hAnsi="Times New Roman"/>
          <w:szCs w:val="24"/>
        </w:rPr>
        <w:t xml:space="preserve"> Ou In: Revista Brasileira de Direito Processual, RBDPro, ano 18, n. 70, abril-junho de 2010, p. 83-102.</w:t>
      </w:r>
    </w:p>
    <w:p w14:paraId="44D5C4E6" w14:textId="77777777" w:rsidR="00A25191" w:rsidRPr="00584195" w:rsidRDefault="00E67D28" w:rsidP="005C4E61">
      <w:pPr>
        <w:spacing w:line="360" w:lineRule="auto"/>
        <w:ind w:left="1418" w:hanging="1418"/>
        <w:rPr>
          <w:rFonts w:ascii="Times New Roman" w:hAnsi="Times New Roman"/>
          <w:szCs w:val="24"/>
        </w:rPr>
      </w:pPr>
      <w:r w:rsidRPr="00584195">
        <w:rPr>
          <w:rFonts w:ascii="Times New Roman" w:hAnsi="Times New Roman"/>
          <w:szCs w:val="24"/>
        </w:rPr>
        <w:t xml:space="preserve">SILVA, Ovídio A. Baptista da Silva. </w:t>
      </w:r>
      <w:r w:rsidRPr="00584195">
        <w:rPr>
          <w:rFonts w:ascii="Times New Roman" w:hAnsi="Times New Roman"/>
          <w:i/>
          <w:szCs w:val="24"/>
        </w:rPr>
        <w:t>Processo e ideologia</w:t>
      </w:r>
      <w:r w:rsidRPr="00584195">
        <w:rPr>
          <w:rFonts w:ascii="Times New Roman" w:hAnsi="Times New Roman"/>
          <w:szCs w:val="24"/>
        </w:rPr>
        <w:t>. Rio de Janeiro: Forense, 2004.</w:t>
      </w:r>
    </w:p>
    <w:sectPr w:rsidR="00A25191" w:rsidRPr="00584195" w:rsidSect="005C4E61">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65838" w14:textId="77777777" w:rsidR="00767DA7" w:rsidRDefault="00767DA7" w:rsidP="00872882">
      <w:pPr>
        <w:spacing w:after="0" w:line="240" w:lineRule="auto"/>
      </w:pPr>
      <w:r>
        <w:separator/>
      </w:r>
    </w:p>
  </w:endnote>
  <w:endnote w:type="continuationSeparator" w:id="0">
    <w:p w14:paraId="093E3479" w14:textId="77777777" w:rsidR="00767DA7" w:rsidRDefault="00767DA7" w:rsidP="00872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DF7A" w14:textId="77777777" w:rsidR="005C4E61" w:rsidRPr="005C4E61" w:rsidRDefault="005C4E61">
    <w:pPr>
      <w:pStyle w:val="Footer"/>
      <w:jc w:val="right"/>
      <w:rPr>
        <w:rFonts w:ascii="Times New Roman" w:hAnsi="Times New Roman"/>
        <w:sz w:val="20"/>
        <w:szCs w:val="20"/>
      </w:rPr>
    </w:pPr>
  </w:p>
  <w:p w14:paraId="36F62935" w14:textId="77777777" w:rsidR="005C4E61" w:rsidRPr="005C4E61" w:rsidRDefault="005C4E61">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7208F" w14:textId="77777777" w:rsidR="00767DA7" w:rsidRDefault="00767DA7" w:rsidP="00872882">
      <w:pPr>
        <w:spacing w:after="0" w:line="240" w:lineRule="auto"/>
      </w:pPr>
      <w:r>
        <w:separator/>
      </w:r>
    </w:p>
  </w:footnote>
  <w:footnote w:type="continuationSeparator" w:id="0">
    <w:p w14:paraId="66F17E6E" w14:textId="77777777" w:rsidR="00767DA7" w:rsidRDefault="00767DA7" w:rsidP="00872882">
      <w:pPr>
        <w:spacing w:after="0" w:line="240" w:lineRule="auto"/>
      </w:pPr>
      <w:r>
        <w:continuationSeparator/>
      </w:r>
    </w:p>
  </w:footnote>
  <w:footnote w:id="1">
    <w:p w14:paraId="74E7E859"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w:t>
      </w:r>
      <w:r w:rsidRPr="007478C3">
        <w:rPr>
          <w:rFonts w:ascii="Times New Roman" w:hAnsi="Times New Roman"/>
          <w:i/>
        </w:rPr>
        <w:t>Cf.</w:t>
      </w:r>
      <w:r w:rsidRPr="007478C3">
        <w:rPr>
          <w:rFonts w:ascii="Times New Roman" w:hAnsi="Times New Roman"/>
        </w:rPr>
        <w:t xml:space="preserve"> PASSOS, J.J. Calmon de. </w:t>
      </w:r>
      <w:r w:rsidRPr="007478C3">
        <w:rPr>
          <w:rFonts w:ascii="Times New Roman" w:hAnsi="Times New Roman"/>
          <w:i/>
        </w:rPr>
        <w:t>Direito, poder, justiça e processo</w:t>
      </w:r>
      <w:r w:rsidRPr="007478C3">
        <w:rPr>
          <w:rFonts w:ascii="Times New Roman" w:hAnsi="Times New Roman"/>
        </w:rPr>
        <w:t xml:space="preserve">. Rio de Janeiro: Forense, 2003. </w:t>
      </w:r>
      <w:r w:rsidRPr="007478C3">
        <w:rPr>
          <w:rFonts w:ascii="Times New Roman" w:hAnsi="Times New Roman"/>
          <w:i/>
        </w:rPr>
        <w:t>Cf.</w:t>
      </w:r>
      <w:r w:rsidRPr="007478C3">
        <w:rPr>
          <w:rFonts w:ascii="Times New Roman" w:hAnsi="Times New Roman"/>
        </w:rPr>
        <w:t xml:space="preserve"> SILVA, Ovídio A. Baptista da Silva. </w:t>
      </w:r>
      <w:r w:rsidRPr="007478C3">
        <w:rPr>
          <w:rFonts w:ascii="Times New Roman" w:hAnsi="Times New Roman"/>
          <w:i/>
        </w:rPr>
        <w:t>Processo e ideologia</w:t>
      </w:r>
      <w:r w:rsidRPr="007478C3">
        <w:rPr>
          <w:rFonts w:ascii="Times New Roman" w:hAnsi="Times New Roman"/>
        </w:rPr>
        <w:t>. Rio de Janeiro: Forense, 2004.</w:t>
      </w:r>
    </w:p>
  </w:footnote>
  <w:footnote w:id="2">
    <w:p w14:paraId="7FC9923E"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Vide currículo de Ovídio Baptista, publicado pela Academia Brasileira de Direito Processual Civil (ABDPC), acessado em 05/05/10: http://bit.ly/bfrLsN.</w:t>
      </w:r>
    </w:p>
  </w:footnote>
  <w:footnote w:id="3">
    <w:p w14:paraId="72FC54B9"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w:t>
      </w:r>
      <w:r w:rsidRPr="007478C3">
        <w:rPr>
          <w:rFonts w:ascii="Times New Roman" w:hAnsi="Times New Roman"/>
          <w:i/>
        </w:rPr>
        <w:t>Cf.</w:t>
      </w:r>
      <w:r w:rsidRPr="007478C3">
        <w:rPr>
          <w:rFonts w:ascii="Times New Roman" w:hAnsi="Times New Roman"/>
        </w:rPr>
        <w:t xml:space="preserve"> DINAMARCO, Cândido Rangel. </w:t>
      </w:r>
      <w:r w:rsidRPr="007478C3">
        <w:rPr>
          <w:rFonts w:ascii="Times New Roman" w:hAnsi="Times New Roman"/>
          <w:i/>
        </w:rPr>
        <w:t>A instrumentalidade do processo</w:t>
      </w:r>
      <w:r w:rsidRPr="007478C3">
        <w:rPr>
          <w:rFonts w:ascii="Times New Roman" w:hAnsi="Times New Roman"/>
        </w:rPr>
        <w:t>. 11 ed. São Paulo: Malheiros, 2003.</w:t>
      </w:r>
    </w:p>
  </w:footnote>
  <w:footnote w:id="4">
    <w:p w14:paraId="554B3551"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Mesmo no livro de teoria geral – em que não apresenta uma teoria geral, mas um apanhado de temas gerais – Ovídio não é tão inovador como veio a se mostrar em sua produção mais tardia. Vale dizer que a primeira edição de seu livro de teoria geral é de 1997; enquanto o livro sobre processo e ideologia é de 2004. </w:t>
      </w:r>
      <w:r w:rsidRPr="007478C3">
        <w:rPr>
          <w:rFonts w:ascii="Times New Roman" w:hAnsi="Times New Roman"/>
          <w:i/>
        </w:rPr>
        <w:t>Cf.</w:t>
      </w:r>
      <w:r w:rsidRPr="007478C3">
        <w:rPr>
          <w:rFonts w:ascii="Times New Roman" w:hAnsi="Times New Roman"/>
        </w:rPr>
        <w:t xml:space="preserve"> </w:t>
      </w:r>
      <w:r w:rsidRPr="007478C3">
        <w:rPr>
          <w:rFonts w:ascii="Times New Roman" w:hAnsi="Times New Roman"/>
          <w:i/>
        </w:rPr>
        <w:t>Teoria geral do processo civil</w:t>
      </w:r>
      <w:r w:rsidRPr="007478C3">
        <w:rPr>
          <w:rFonts w:ascii="Times New Roman" w:hAnsi="Times New Roman"/>
        </w:rPr>
        <w:t>. 4 ed. São Paulo: RT, 2006.</w:t>
      </w:r>
    </w:p>
  </w:footnote>
  <w:footnote w:id="5">
    <w:p w14:paraId="414944DC"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SILVA, </w:t>
      </w:r>
      <w:r w:rsidRPr="007478C3">
        <w:rPr>
          <w:rFonts w:ascii="Times New Roman" w:hAnsi="Times New Roman"/>
          <w:i/>
        </w:rPr>
        <w:t>Processo e ideologia</w:t>
      </w:r>
      <w:r w:rsidRPr="007478C3">
        <w:rPr>
          <w:rFonts w:ascii="Times New Roman" w:hAnsi="Times New Roman"/>
        </w:rPr>
        <w:t>, prefácio.</w:t>
      </w:r>
    </w:p>
  </w:footnote>
  <w:footnote w:id="6">
    <w:p w14:paraId="32E37CFF"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“Estamos interessados apenas em demonstrar o compromisso de nosso sistema processual civil como paradigma racionalista, indicando pontualmente o modo através do qual ele se infiltra sutilmente nas mais variadas questões processuais, determinando-lhes o sentido profundo e orientado, tiranicamente, as suas conseqüências.” SILVA, </w:t>
      </w:r>
      <w:r w:rsidRPr="007478C3">
        <w:rPr>
          <w:rFonts w:ascii="Times New Roman" w:hAnsi="Times New Roman"/>
          <w:i/>
        </w:rPr>
        <w:t>Processo e ideologia</w:t>
      </w:r>
      <w:r w:rsidRPr="007478C3">
        <w:rPr>
          <w:rFonts w:ascii="Times New Roman" w:hAnsi="Times New Roman"/>
        </w:rPr>
        <w:t>, p. 34.</w:t>
      </w:r>
    </w:p>
  </w:footnote>
  <w:footnote w:id="7">
    <w:p w14:paraId="5C3F0AA4"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“Este modo de compreender o fenômeno jurídico tornou-se anacrônico. Hoje ninguém mais duvida de que o processo não tenha por finalidade produzir verdades e que a lei admite duas ou mais soluções legítimas, como já proclamara Kelsen. Depois de haver François Gény, nos albores do século XX, denunciado a ilusão de imaginar a lei como um “sistema dotado de exatidão matemática”, ou de advertir James Goldschmidt que a futura sentença nada mais é do que um “prognóstico” que perdurará como simples prognóstico até que se conheça seu conteúdo, depois de Chaïm Perelman investir-se na condição de Aristóteles moderno, construindo uma “nova retórica”, ou de um Theodor Viehweg recuperar a tópica aristotélica, e de Luis Recasens Siches postular, para a interpretação jurídica, o “logos de lo humano” ou de “lo razonable”, ou depois de Josef Esser — para citar apenas algumas dos mais expressivos do moderno pensamento jurídico — haver transferido para o Direito as proposições básicas de Gadamer; afinal depois de tudo o que se escreveu nas modernas filosofias críticas, e de tudo o que apreendemos com o chamado realismo americano — nosso sistema permanece petrificado, na suposição de que os juízes continuam irresponsáveis, enquanto a “boca da lei”, como desejava o aristocrático Montesquieu, e de que o processo seria um milagroso instrumento capaz de descobrir a “vontade da lei” (Chiovenda).” </w:t>
      </w:r>
      <w:r w:rsidRPr="007478C3">
        <w:rPr>
          <w:rFonts w:ascii="Times New Roman" w:hAnsi="Times New Roman"/>
          <w:smallCaps/>
        </w:rPr>
        <w:t>SILVA</w:t>
      </w:r>
      <w:r w:rsidRPr="007478C3">
        <w:rPr>
          <w:rFonts w:ascii="Times New Roman" w:hAnsi="Times New Roman"/>
        </w:rPr>
        <w:t xml:space="preserve">, </w:t>
      </w:r>
      <w:r w:rsidRPr="007478C3">
        <w:rPr>
          <w:rFonts w:ascii="Times New Roman" w:hAnsi="Times New Roman"/>
          <w:i/>
          <w:iCs/>
        </w:rPr>
        <w:t>Processo e ideologia</w:t>
      </w:r>
      <w:r w:rsidRPr="007478C3">
        <w:rPr>
          <w:rFonts w:ascii="Times New Roman" w:hAnsi="Times New Roman"/>
        </w:rPr>
        <w:t>, p. 26-27.</w:t>
      </w:r>
    </w:p>
  </w:footnote>
  <w:footnote w:id="8">
    <w:p w14:paraId="798824C5"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“No texto, ficam demarcadas a natureza meramente “intelectiva”, enquanto pura cognição, da função jurisdicional, e o princípio de que a atividade do juiz deve limitar-se a revelar a “vontade concreta da lei”. Suma missão seria apenas verbalizar a “vontade da lei” ou a vontade do legislador. Outra passagem que merece referência é esta em que o jurista refere-se à interpretação: “o juiz </w:t>
      </w:r>
      <w:r w:rsidRPr="007478C3">
        <w:rPr>
          <w:rFonts w:ascii="Times New Roman" w:hAnsi="Times New Roman"/>
          <w:i/>
          <w:iCs/>
        </w:rPr>
        <w:t>atua</w:t>
      </w:r>
      <w:r w:rsidRPr="007478C3">
        <w:rPr>
          <w:rFonts w:ascii="Times New Roman" w:hAnsi="Times New Roman"/>
        </w:rPr>
        <w:t xml:space="preserve">, em todos os casos, a vontade de lei preexistente, e, se faz obra de especialização da lei, é tão-só no sentido de que formula, caso por caso, a vontade de lei </w:t>
      </w:r>
      <w:r w:rsidRPr="007478C3">
        <w:rPr>
          <w:rFonts w:ascii="Times New Roman" w:hAnsi="Times New Roman"/>
          <w:i/>
          <w:iCs/>
        </w:rPr>
        <w:t>concretizada</w:t>
      </w:r>
      <w:r w:rsidRPr="007478C3">
        <w:rPr>
          <w:rFonts w:ascii="Times New Roman" w:hAnsi="Times New Roman"/>
        </w:rPr>
        <w:t xml:space="preserve"> antes do processo”. A “vontade da lei”, segundo Chiovenda, já estava “concretizada” ao instaurar-se o processo. A missão do juiz seria apenas revelá-la.” </w:t>
      </w:r>
      <w:r w:rsidRPr="007478C3">
        <w:rPr>
          <w:rFonts w:ascii="Times New Roman" w:hAnsi="Times New Roman"/>
          <w:smallCaps/>
        </w:rPr>
        <w:t>SILVA</w:t>
      </w:r>
      <w:r w:rsidRPr="007478C3">
        <w:rPr>
          <w:rFonts w:ascii="Times New Roman" w:hAnsi="Times New Roman"/>
        </w:rPr>
        <w:t xml:space="preserve">, </w:t>
      </w:r>
      <w:r w:rsidRPr="007478C3">
        <w:rPr>
          <w:rFonts w:ascii="Times New Roman" w:hAnsi="Times New Roman"/>
          <w:i/>
          <w:iCs/>
        </w:rPr>
        <w:t>Processo e ideologia</w:t>
      </w:r>
      <w:r w:rsidRPr="007478C3">
        <w:rPr>
          <w:rFonts w:ascii="Times New Roman" w:hAnsi="Times New Roman"/>
        </w:rPr>
        <w:t>, p. 93.</w:t>
      </w:r>
    </w:p>
  </w:footnote>
  <w:footnote w:id="9">
    <w:p w14:paraId="76F788AF" w14:textId="77777777" w:rsidR="00253620" w:rsidRPr="007478C3" w:rsidRDefault="00253620"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SILVA, Ovídio Batista da. </w:t>
      </w:r>
      <w:r w:rsidRPr="007478C3">
        <w:rPr>
          <w:rFonts w:ascii="Times New Roman" w:hAnsi="Times New Roman"/>
          <w:i/>
        </w:rPr>
        <w:t>Da função à estrutura</w:t>
      </w:r>
      <w:r w:rsidRPr="007478C3">
        <w:rPr>
          <w:rFonts w:ascii="Times New Roman" w:hAnsi="Times New Roman"/>
        </w:rPr>
        <w:t xml:space="preserve">. Artigo consultado no site do ex-escritório do autor, acessado em 05/05/10: http://bit.ly/byolHD. Ver também: SILVA, Ovídio Batista da. </w:t>
      </w:r>
      <w:r w:rsidRPr="007478C3">
        <w:rPr>
          <w:rFonts w:ascii="Times New Roman" w:hAnsi="Times New Roman"/>
          <w:i/>
        </w:rPr>
        <w:t>Verdade e significado</w:t>
      </w:r>
      <w:r w:rsidRPr="007478C3">
        <w:rPr>
          <w:rFonts w:ascii="Times New Roman" w:hAnsi="Times New Roman"/>
        </w:rPr>
        <w:t>. Artigo consultado no site do ex-escritório do autor, acessado em 05/05/10: http://bit.ly/awGwWP.</w:t>
      </w:r>
    </w:p>
  </w:footnote>
  <w:footnote w:id="10">
    <w:p w14:paraId="114389CD" w14:textId="77777777" w:rsidR="00253620" w:rsidRPr="007478C3" w:rsidRDefault="00253620"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“Essa realidade [correlação entre o jurídico e o econômico] vincula necessariamente o Direito ao poder político e é esta simbiose que procuramos estudar (...) [T]entamos evidenciar que o Direito é sempre e necessariamente um discurso do poder. Tanto a solução macro quanto a solução micro para os conflitos revestem-se, necessariamente, do caráter de decisões de poder. Juridiciza-se a decisão política e assim se institucionaliza um sistema jurídico cuja ponta terminal é a aplicação ao caso concreto, das regras que o constituem, assegurando-se a coerência necessária entre o enunciado como Direito e o que como Direito deve ser aplicado. Inexiste, portanto, um Direito ideal, modelo, arquétipo, em cuja realização estamos empenhados. Há, sim, um sistema jurídico dentro do qual atuamos e em sintonia com o qual atuamos. Todo Direito é socialmente construído, historicamente formulado, atendendo ao contingente e conjuntural do tempo e do espaço em que o poder político atua e à correlação de forças efetivamente contrapostas na sociedade em que ele, poder político, se institucionalizou.” PASSOS, </w:t>
      </w:r>
      <w:r w:rsidRPr="007478C3">
        <w:rPr>
          <w:rFonts w:ascii="Times New Roman" w:hAnsi="Times New Roman"/>
          <w:i/>
        </w:rPr>
        <w:t>Direito, poder (...)</w:t>
      </w:r>
      <w:r w:rsidRPr="007478C3">
        <w:rPr>
          <w:rFonts w:ascii="Times New Roman" w:hAnsi="Times New Roman"/>
        </w:rPr>
        <w:t>, p. 4.</w:t>
      </w:r>
    </w:p>
  </w:footnote>
  <w:footnote w:id="11">
    <w:p w14:paraId="670A4A6C"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Vide entrevista em vídeo sobre a vida de Calmon de Passos, publicado pelo site Direito do Estado, acessado em 05/05/10: http://bit.ly/a0HlwD.</w:t>
      </w:r>
    </w:p>
  </w:footnote>
  <w:footnote w:id="12">
    <w:p w14:paraId="10D5FFFB"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Data da publicação de seu livro </w:t>
      </w:r>
      <w:r w:rsidRPr="007478C3">
        <w:rPr>
          <w:rFonts w:ascii="Times New Roman" w:hAnsi="Times New Roman"/>
          <w:i/>
        </w:rPr>
        <w:t>Teoria dos pressupostos processuais e das exceções dilatórias</w:t>
      </w:r>
      <w:r w:rsidRPr="007478C3">
        <w:rPr>
          <w:rFonts w:ascii="Times New Roman" w:hAnsi="Times New Roman"/>
        </w:rPr>
        <w:t>, “</w:t>
      </w:r>
      <w:r w:rsidRPr="007478C3">
        <w:rPr>
          <w:rFonts w:ascii="Times New Roman" w:hAnsi="Times New Roman"/>
          <w:i/>
        </w:rPr>
        <w:t>Die lehe von den prozesseinreden um die prozessvoraussetzungen</w:t>
      </w:r>
      <w:r w:rsidRPr="007478C3">
        <w:rPr>
          <w:rFonts w:ascii="Times New Roman" w:hAnsi="Times New Roman"/>
        </w:rPr>
        <w:t>”.</w:t>
      </w:r>
    </w:p>
  </w:footnote>
  <w:footnote w:id="13">
    <w:p w14:paraId="7CCA057D"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w:t>
      </w:r>
      <w:r w:rsidRPr="007478C3">
        <w:rPr>
          <w:rFonts w:ascii="Times New Roman" w:hAnsi="Times New Roman"/>
          <w:i/>
        </w:rPr>
        <w:t>Cf.</w:t>
      </w:r>
      <w:r w:rsidRPr="007478C3">
        <w:rPr>
          <w:rFonts w:ascii="Times New Roman" w:hAnsi="Times New Roman"/>
        </w:rPr>
        <w:t xml:space="preserve"> COSTA, Susana Henriques da. </w:t>
      </w:r>
      <w:r w:rsidRPr="007478C3">
        <w:rPr>
          <w:rFonts w:ascii="Times New Roman" w:hAnsi="Times New Roman"/>
          <w:i/>
        </w:rPr>
        <w:t>Condições da ação</w:t>
      </w:r>
      <w:r w:rsidRPr="007478C3">
        <w:rPr>
          <w:rFonts w:ascii="Times New Roman" w:hAnsi="Times New Roman"/>
        </w:rPr>
        <w:t>. São Paulo: Quartier Latin, 2005.</w:t>
      </w:r>
    </w:p>
  </w:footnote>
  <w:footnote w:id="14">
    <w:p w14:paraId="6D418D49"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“A autonomia do direito de ação defendida por Wach não significa, porém, seja ele um direito abstrato, desvinculado do direito material. Ao revés, sustenta Wach que, exceção feita à hipótese da ação declaratória negativa, o direito de ação somente é conferido ao titular de um interesse real, isto é, decorre necessariamente da existência do direito material.” LOPES, </w:t>
      </w:r>
      <w:r w:rsidRPr="007478C3">
        <w:rPr>
          <w:rFonts w:ascii="Times New Roman" w:hAnsi="Times New Roman"/>
          <w:i/>
        </w:rPr>
        <w:t>Ação declaratória</w:t>
      </w:r>
      <w:r w:rsidRPr="007478C3">
        <w:rPr>
          <w:rFonts w:ascii="Times New Roman" w:hAnsi="Times New Roman"/>
        </w:rPr>
        <w:t>, p. 35.</w:t>
      </w:r>
    </w:p>
  </w:footnote>
  <w:footnote w:id="15">
    <w:p w14:paraId="06D6138C"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“A ação, defendia Wach, dirige-e contra o Estado, para que a dê, e contra o adversário, pra que a suporte. Sua idéia tem origem nas ações declaratórias, nas quais há supressão de um estado de incerteza (...), porém não há o atendimento a um direito subjetivo material. Logo, a pretensão à tutela jurídica não tem como pressuposto um direito. Mas, por outro lado, Wach achava que o autor tem pretensão favorável. Essa afirmativa equivale a dizer que ele tem razão (...). Foi relativa a autonomia concedida por Wach à ação, pois termina caindo no equívoco dos civilistas: não se poderia, mais uma vez, explicar as ações infundadas ou as demandas temerárias, quando o autor não é titular de direito material.” ASSIS, </w:t>
      </w:r>
      <w:r w:rsidRPr="007478C3">
        <w:rPr>
          <w:rFonts w:ascii="Times New Roman" w:hAnsi="Times New Roman"/>
          <w:i/>
        </w:rPr>
        <w:t>Doutrina e prática (...)</w:t>
      </w:r>
      <w:r w:rsidRPr="007478C3">
        <w:rPr>
          <w:rFonts w:ascii="Times New Roman" w:hAnsi="Times New Roman"/>
        </w:rPr>
        <w:t>, p. 29.</w:t>
      </w:r>
    </w:p>
  </w:footnote>
  <w:footnote w:id="16">
    <w:p w14:paraId="5DB8963C"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“A posição de Chiovenda é, assim, a um tempo, favorável à existência de um direito autônomo e concreto de ação.” LOPES, </w:t>
      </w:r>
      <w:r w:rsidRPr="007478C3">
        <w:rPr>
          <w:rFonts w:ascii="Times New Roman" w:hAnsi="Times New Roman"/>
          <w:i/>
        </w:rPr>
        <w:t>Ação declaratória</w:t>
      </w:r>
      <w:r w:rsidRPr="007478C3">
        <w:rPr>
          <w:rFonts w:ascii="Times New Roman" w:hAnsi="Times New Roman"/>
        </w:rPr>
        <w:t>, p. 36.</w:t>
      </w:r>
    </w:p>
  </w:footnote>
  <w:footnote w:id="17">
    <w:p w14:paraId="0D68545E"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“O seu erro reside em entender a ação como um direito frente ao réu e não contra o Estado. É inegável que se faz um pedido a órgão estatal que tem o dever de prestar jurisdição.” ASSIS, </w:t>
      </w:r>
      <w:r w:rsidRPr="007478C3">
        <w:rPr>
          <w:rFonts w:ascii="Times New Roman" w:hAnsi="Times New Roman"/>
          <w:i/>
        </w:rPr>
        <w:t>Doutrina e prática (...)</w:t>
      </w:r>
      <w:r w:rsidRPr="007478C3">
        <w:rPr>
          <w:rFonts w:ascii="Times New Roman" w:hAnsi="Times New Roman"/>
        </w:rPr>
        <w:t>, p. 31.</w:t>
      </w:r>
    </w:p>
  </w:footnote>
  <w:footnote w:id="18">
    <w:p w14:paraId="76794215"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Para uma visão detalhada, ver: PACHECO, José da Silva. </w:t>
      </w:r>
      <w:r w:rsidRPr="007478C3">
        <w:rPr>
          <w:rFonts w:ascii="Times New Roman" w:hAnsi="Times New Roman"/>
          <w:i/>
        </w:rPr>
        <w:t>Evolução do processo civil brasileiro: evolução histórica, desde as origens até o advento de novo código, que deverá regular o processo do ano 2.000</w:t>
      </w:r>
      <w:r w:rsidRPr="007478C3">
        <w:rPr>
          <w:rFonts w:ascii="Times New Roman" w:hAnsi="Times New Roman"/>
        </w:rPr>
        <w:t>.  Rio de Janeiro: Renovar, 1999.</w:t>
      </w:r>
    </w:p>
  </w:footnote>
  <w:footnote w:id="19">
    <w:p w14:paraId="24E918B7"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Sobre o fim do Império, destaca João Batista Lopes que “entre os grandes nomes do processo civil dessa época apontam-se Paula Batista, Joaquim Inácio Ramalho, Correia Telles, Pimenta Bueno e Ribas.” E, sobre o início da República, o autor cita: “a influência da doutrina processual francesa sobre a maioria dos processualistas brasileiros cujos nomes mais importantes foram João Monteiro, Manuel Aureliano de Gusmão, Francisco Morato, João Mendes de Almeida Júnior, Espínola, Câmara Leal, Lopes da Costa, Odilon de Andrade etc.” João Batista LOPES, </w:t>
      </w:r>
      <w:r w:rsidRPr="007478C3">
        <w:rPr>
          <w:rFonts w:ascii="Times New Roman" w:hAnsi="Times New Roman"/>
          <w:i/>
        </w:rPr>
        <w:t>Tutela antecipada (...)</w:t>
      </w:r>
      <w:r w:rsidRPr="007478C3">
        <w:rPr>
          <w:rFonts w:ascii="Times New Roman" w:hAnsi="Times New Roman"/>
        </w:rPr>
        <w:t>, p. 19.</w:t>
      </w:r>
    </w:p>
  </w:footnote>
  <w:footnote w:id="20">
    <w:p w14:paraId="1D65EC57"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“Em 1850, no mesmo ano da promulgação do Código Comercial, teve vigência o Regulamento 737 que regulava a ordem do juízo apenas no processo comercial. O processo civil continuou regido pelas Ordenações Filipinas. Tivemos depois a Consolidação Ribas. A extensão do Regulamento 737 ao processo civil somente ocorreu em 1890, por obra do primeiro governo republicano. Após a Constituição Republicana de 1891, foi adotada no Brasil a dualidade de Justiças, criando-se a concorrência de competências da União e dos Estados membros para legislar sobre processo civil.” GRINOVER e WATANABE, </w:t>
      </w:r>
      <w:r w:rsidRPr="007478C3">
        <w:rPr>
          <w:rFonts w:ascii="Times New Roman" w:hAnsi="Times New Roman"/>
          <w:i/>
        </w:rPr>
        <w:t>Recepção de institutos processuais civis</w:t>
      </w:r>
      <w:r w:rsidRPr="007478C3">
        <w:rPr>
          <w:rFonts w:ascii="Times New Roman" w:hAnsi="Times New Roman"/>
        </w:rPr>
        <w:t>, p. 145.</w:t>
      </w:r>
    </w:p>
  </w:footnote>
  <w:footnote w:id="21">
    <w:p w14:paraId="6A28807F"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“Ivan foi o primeiro que o nosso estimado Prof. Egas encaminhou para a Itália, em 1969, dentro de projeto de sua gestão como diretor da Faculdade de Direito da Universidade Federal do Paraná, visando ao aprimoramento de jovens professores recém-ingressados na carreira. Era o início de um frutífero e duradouro intercâmbio com a Università degli Studi di Milano,onde à época Liebman lecionava e era diretor do Instituto di Diritto Processuale Civile, núcleo de estudos acadêmicos daquela universidade. Coincidentemente, no mesmo ano lá aportava Cândido Dinamarco, originário da Faculdade de Direito da Universidade de São Paulo onde Liebman lecionara a convite de Alfredo Buzaid durante a Segunda Guerra Mundial. Foi Liebman quem abriu as portas da célebre Statale milanesa para os estudantes brasileiros, os quais são até hoje fidalgamente recebidos pelos professores que o sucederam na cátedra, Giuseppe Tarzia e Edoardo Ricci.” MELLO, </w:t>
      </w:r>
      <w:r w:rsidRPr="007478C3">
        <w:rPr>
          <w:rFonts w:ascii="Times New Roman" w:hAnsi="Times New Roman"/>
          <w:i/>
        </w:rPr>
        <w:t>Um professor emérito</w:t>
      </w:r>
      <w:r w:rsidRPr="007478C3">
        <w:rPr>
          <w:rFonts w:ascii="Times New Roman" w:hAnsi="Times New Roman"/>
        </w:rPr>
        <w:t>, p. 890.</w:t>
      </w:r>
    </w:p>
  </w:footnote>
  <w:footnote w:id="22">
    <w:p w14:paraId="2ED67F80"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“Foi sobretudo com a chegada e estadia (</w:t>
      </w:r>
      <w:r w:rsidRPr="007478C3">
        <w:rPr>
          <w:rFonts w:ascii="Times New Roman" w:hAnsi="Times New Roman"/>
          <w:i/>
        </w:rPr>
        <w:t>sic</w:t>
      </w:r>
      <w:r w:rsidRPr="007478C3">
        <w:rPr>
          <w:rFonts w:ascii="Times New Roman" w:hAnsi="Times New Roman"/>
        </w:rPr>
        <w:t xml:space="preserve">) em São Paulo do processualista italiano Enrico Tullio Liebman, durante a II Guerra Mundial, que a doutrina processual brasileira absorveu e elaborou as modernas conquistas do direito processual civil da Itália e da Alemanha. Começava no Brasil a fase científica do direito processual, em que se construíram os grandes institutos processuais e seus conceitos fundamentais. Autores como Chiovenda, Redenti, Carnelutti, Calamandrei e o próprio Liebman, ao lado de processualistas alemães como Von Bülow, Schwartz, Hellwig, Rosenberg, deixaram sua marca indelével na ciência processual brasileira.” GRINOVER e WATANABE, </w:t>
      </w:r>
      <w:r w:rsidRPr="007478C3">
        <w:rPr>
          <w:rFonts w:ascii="Times New Roman" w:hAnsi="Times New Roman"/>
          <w:i/>
        </w:rPr>
        <w:t>Recepção de institutos processuais civis</w:t>
      </w:r>
      <w:r w:rsidRPr="007478C3">
        <w:rPr>
          <w:rFonts w:ascii="Times New Roman" w:hAnsi="Times New Roman"/>
        </w:rPr>
        <w:t>, p. 146.</w:t>
      </w:r>
    </w:p>
  </w:footnote>
  <w:footnote w:id="23">
    <w:p w14:paraId="75E61289" w14:textId="77777777" w:rsidR="00A97913" w:rsidRPr="007478C3" w:rsidRDefault="00A97913"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Posteriormente, o próprio Liebman viria a sustentar que a possibilidade jurídica do pedido não é uma condição da ação</w:t>
      </w:r>
      <w:r w:rsidR="00F4337D" w:rsidRPr="007478C3">
        <w:rPr>
          <w:rFonts w:ascii="Times New Roman" w:hAnsi="Times New Roman"/>
        </w:rPr>
        <w:t xml:space="preserve"> – o que é irrelevante ao nosso interesse porque não altera a estrutura intelectual de sua proposta</w:t>
      </w:r>
      <w:r w:rsidRPr="007478C3">
        <w:rPr>
          <w:rFonts w:ascii="Times New Roman" w:hAnsi="Times New Roman"/>
        </w:rPr>
        <w:t xml:space="preserve">. </w:t>
      </w:r>
      <w:r w:rsidR="00F4337D" w:rsidRPr="007478C3">
        <w:rPr>
          <w:rFonts w:ascii="Times New Roman" w:hAnsi="Times New Roman"/>
        </w:rPr>
        <w:t>De toda forma, vale o registro que s</w:t>
      </w:r>
      <w:r w:rsidR="00C00971" w:rsidRPr="007478C3">
        <w:rPr>
          <w:rFonts w:ascii="Times New Roman" w:hAnsi="Times New Roman"/>
        </w:rPr>
        <w:t>omente agora, com o</w:t>
      </w:r>
      <w:r w:rsidR="00D436E2" w:rsidRPr="007478C3">
        <w:rPr>
          <w:rFonts w:ascii="Times New Roman" w:hAnsi="Times New Roman"/>
        </w:rPr>
        <w:t xml:space="preserve"> projeto do</w:t>
      </w:r>
      <w:r w:rsidR="00C00971" w:rsidRPr="007478C3">
        <w:rPr>
          <w:rFonts w:ascii="Times New Roman" w:hAnsi="Times New Roman"/>
        </w:rPr>
        <w:t xml:space="preserve"> Novo CPC, </w:t>
      </w:r>
      <w:r w:rsidRPr="007478C3">
        <w:rPr>
          <w:rFonts w:ascii="Times New Roman" w:hAnsi="Times New Roman"/>
        </w:rPr>
        <w:t>essa atualização deve vir a ser refletida na lei brasileira. Diz sua exposição de motivos: “Com o objetivo de se dar maior rendimento a cada processo, individualmente considerado, e, atendendo a críticas tradicionais da doutrina, deixou, a possibilidade jurídica do pedido, de ser condição da ação. A sentença que, à luz da lei revogada seria de carência da ação, à luz do Novo CPC é de improcedên</w:t>
      </w:r>
      <w:r w:rsidR="00D436E2" w:rsidRPr="007478C3">
        <w:rPr>
          <w:rFonts w:ascii="Times New Roman" w:hAnsi="Times New Roman"/>
        </w:rPr>
        <w:t>cia e resolve definitivamente a c</w:t>
      </w:r>
      <w:r w:rsidRPr="007478C3">
        <w:rPr>
          <w:rFonts w:ascii="Times New Roman" w:hAnsi="Times New Roman"/>
        </w:rPr>
        <w:t>ontrovérsia.”</w:t>
      </w:r>
    </w:p>
  </w:footnote>
  <w:footnote w:id="24">
    <w:p w14:paraId="16620516"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DINAMARCO, </w:t>
      </w:r>
      <w:r w:rsidRPr="007478C3">
        <w:rPr>
          <w:rFonts w:ascii="Times New Roman" w:hAnsi="Times New Roman"/>
          <w:i/>
        </w:rPr>
        <w:t>Fundamentos (...)</w:t>
      </w:r>
      <w:r w:rsidRPr="007478C3">
        <w:rPr>
          <w:rFonts w:ascii="Times New Roman" w:hAnsi="Times New Roman"/>
        </w:rPr>
        <w:t>, I, p. 32.</w:t>
      </w:r>
    </w:p>
  </w:footnote>
  <w:footnote w:id="25">
    <w:p w14:paraId="4969E573"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ASSIS, </w:t>
      </w:r>
      <w:r w:rsidRPr="007478C3">
        <w:rPr>
          <w:rFonts w:ascii="Times New Roman" w:hAnsi="Times New Roman"/>
          <w:i/>
        </w:rPr>
        <w:t>Doutrina e prática (...)</w:t>
      </w:r>
      <w:r w:rsidRPr="007478C3">
        <w:rPr>
          <w:rFonts w:ascii="Times New Roman" w:hAnsi="Times New Roman"/>
        </w:rPr>
        <w:t>, p. 35.</w:t>
      </w:r>
    </w:p>
  </w:footnote>
  <w:footnote w:id="26">
    <w:p w14:paraId="7E94390D"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DINAMARCO, </w:t>
      </w:r>
      <w:r w:rsidRPr="007478C3">
        <w:rPr>
          <w:rFonts w:ascii="Times New Roman" w:hAnsi="Times New Roman"/>
          <w:i/>
        </w:rPr>
        <w:t>Fundamentos (...)</w:t>
      </w:r>
      <w:r w:rsidRPr="007478C3">
        <w:rPr>
          <w:rFonts w:ascii="Times New Roman" w:hAnsi="Times New Roman"/>
        </w:rPr>
        <w:t>, I, p. 37.</w:t>
      </w:r>
    </w:p>
  </w:footnote>
  <w:footnote w:id="27">
    <w:p w14:paraId="175DA47B"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“Importa ressaltar que, a rigor, essa tendência não é recente, como se pode confirmar, por exemplo, em obras escritas. Há mais de 50 anos como a clássica “Processo, Ideologias, Sociedade” de Mauro Cappelletti.” João Batista LOPES, </w:t>
      </w:r>
      <w:r w:rsidRPr="007478C3">
        <w:rPr>
          <w:rFonts w:ascii="Times New Roman" w:hAnsi="Times New Roman"/>
          <w:i/>
        </w:rPr>
        <w:t>Princípio da proporcionalidade</w:t>
      </w:r>
      <w:r w:rsidRPr="007478C3">
        <w:rPr>
          <w:rFonts w:ascii="Times New Roman" w:hAnsi="Times New Roman"/>
        </w:rPr>
        <w:t xml:space="preserve">, p. 134. </w:t>
      </w:r>
    </w:p>
  </w:footnote>
  <w:footnote w:id="28">
    <w:p w14:paraId="7E7BC6CA"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Contudo, o maior impacto dessa iniciativa é relativamente recente. Tanto é que o próprio autor assevera: “Dentre as tendências atuais do processo civil, avulta a chamada constitucionalização do processo, que não deve ser vista, necessariamente, como criação de nova disciplina em nossas já sobrecarregadas grades curriculares, mas sim como novo modo ou forma de estudar o processo (...). A constitucionalização do processo significa que o estudo dessa disciplina deve ter como ponto de partida e de chegada a Constituição Federal, que, em vários dispositivos, consagra princípios e estabelece garantias processuais.” João Batista LOPES, </w:t>
      </w:r>
      <w:r w:rsidRPr="007478C3">
        <w:rPr>
          <w:rFonts w:ascii="Times New Roman" w:hAnsi="Times New Roman"/>
          <w:i/>
        </w:rPr>
        <w:t>Tutela antecipada (...)</w:t>
      </w:r>
      <w:r w:rsidRPr="007478C3">
        <w:rPr>
          <w:rFonts w:ascii="Times New Roman" w:hAnsi="Times New Roman"/>
        </w:rPr>
        <w:t>, p. 27.</w:t>
      </w:r>
    </w:p>
  </w:footnote>
  <w:footnote w:id="29">
    <w:p w14:paraId="6D8637DB" w14:textId="77777777" w:rsidR="005C4E61" w:rsidRPr="007478C3" w:rsidRDefault="005C4E61"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“Daí por que se concluir que o processo não constitui mero instrumento técnico, mas se reveste de marcada função social, em harmonia com o sistema constitucional.” LOPES</w:t>
      </w:r>
      <w:r w:rsidRPr="007478C3">
        <w:rPr>
          <w:rFonts w:ascii="Times New Roman" w:hAnsi="Times New Roman"/>
          <w:i/>
        </w:rPr>
        <w:t>, Ação declaratória</w:t>
      </w:r>
      <w:r w:rsidRPr="007478C3">
        <w:rPr>
          <w:rFonts w:ascii="Times New Roman" w:hAnsi="Times New Roman"/>
        </w:rPr>
        <w:t>, p. 45.</w:t>
      </w:r>
    </w:p>
  </w:footnote>
  <w:footnote w:id="30">
    <w:p w14:paraId="5119ABCB" w14:textId="77777777" w:rsidR="003E7629" w:rsidRPr="007478C3" w:rsidRDefault="003E7629"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w:t>
      </w:r>
      <w:r w:rsidRPr="007478C3">
        <w:rPr>
          <w:rFonts w:ascii="Times New Roman" w:hAnsi="Times New Roman"/>
          <w:i/>
        </w:rPr>
        <w:t>Cf.</w:t>
      </w:r>
      <w:r w:rsidRPr="007478C3">
        <w:rPr>
          <w:rFonts w:ascii="Times New Roman" w:hAnsi="Times New Roman"/>
        </w:rPr>
        <w:t xml:space="preserve"> O melhor exemplo dessa modificação está na exposição de motivos do Projeto de Novo Código de Processo Civil, que registra inspiração em: COMOGLIO, Luigi Paolo. "</w:t>
      </w:r>
      <w:r w:rsidRPr="007478C3">
        <w:rPr>
          <w:rFonts w:ascii="Times New Roman" w:hAnsi="Times New Roman"/>
          <w:i/>
        </w:rPr>
        <w:t>Giurisdizione e processo nel quadro delle garanziecostituzionali. Studi in onore di Luigi Montesano</w:t>
      </w:r>
      <w:r w:rsidRPr="007478C3">
        <w:rPr>
          <w:rFonts w:ascii="Times New Roman" w:hAnsi="Times New Roman"/>
        </w:rPr>
        <w:t>", v. II, p. 87-127, Padova, Cedam, 1997, p. 92; e ANDOLINA, Italo; VIGNERA, Giuseppe. "</w:t>
      </w:r>
      <w:r w:rsidRPr="007478C3">
        <w:rPr>
          <w:rFonts w:ascii="Times New Roman" w:hAnsi="Times New Roman"/>
          <w:i/>
        </w:rPr>
        <w:t>Il modello costituzionale del processo civile italiano: corso di lezioni</w:t>
      </w:r>
      <w:r w:rsidRPr="007478C3">
        <w:rPr>
          <w:rFonts w:ascii="Times New Roman" w:hAnsi="Times New Roman"/>
        </w:rPr>
        <w:t>". Turim: Giapicchelli,</w:t>
      </w:r>
      <w:r w:rsidR="00EA2B28" w:rsidRPr="007478C3">
        <w:rPr>
          <w:rFonts w:ascii="Times New Roman" w:hAnsi="Times New Roman"/>
        </w:rPr>
        <w:t xml:space="preserve"> </w:t>
      </w:r>
      <w:r w:rsidRPr="007478C3">
        <w:rPr>
          <w:rFonts w:ascii="Times New Roman" w:hAnsi="Times New Roman"/>
        </w:rPr>
        <w:t>1990).</w:t>
      </w:r>
    </w:p>
  </w:footnote>
  <w:footnote w:id="31">
    <w:p w14:paraId="60E05F7D" w14:textId="77777777" w:rsidR="00E3214F" w:rsidRPr="007478C3" w:rsidRDefault="007478C3"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Pr="007478C3">
        <w:rPr>
          <w:rFonts w:ascii="Times New Roman" w:hAnsi="Times New Roman"/>
        </w:rPr>
        <w:t xml:space="preserve"> A politização do judiciário é tema do embate entre o ativismo; e o garantismo judicial. Esse assunto é muito discutido no cenário latino-americano, embora nem tanto no Brasil</w:t>
      </w:r>
      <w:r w:rsidR="00B255F5">
        <w:rPr>
          <w:rFonts w:ascii="Times New Roman" w:hAnsi="Times New Roman"/>
        </w:rPr>
        <w:t xml:space="preserve">, onde </w:t>
      </w:r>
      <w:r w:rsidRPr="007478C3">
        <w:rPr>
          <w:rFonts w:ascii="Times New Roman" w:hAnsi="Times New Roman"/>
        </w:rPr>
        <w:t xml:space="preserve">o estudo processual dogmático </w:t>
      </w:r>
      <w:r w:rsidR="00DC4CBB">
        <w:rPr>
          <w:rFonts w:ascii="Times New Roman" w:hAnsi="Times New Roman"/>
        </w:rPr>
        <w:t xml:space="preserve">ignora a dimensão </w:t>
      </w:r>
      <w:r w:rsidRPr="007478C3">
        <w:rPr>
          <w:rFonts w:ascii="Times New Roman" w:hAnsi="Times New Roman"/>
        </w:rPr>
        <w:t>política</w:t>
      </w:r>
      <w:r w:rsidR="00DC4CBB">
        <w:rPr>
          <w:rFonts w:ascii="Times New Roman" w:hAnsi="Times New Roman"/>
        </w:rPr>
        <w:t xml:space="preserve"> da atividade judicial</w:t>
      </w:r>
      <w:r w:rsidRPr="007478C3">
        <w:rPr>
          <w:rFonts w:ascii="Times New Roman" w:hAnsi="Times New Roman"/>
        </w:rPr>
        <w:t>. Praticamente toda aproximação feita ao processo brasileiro parte das categorias de matriz conceitualista, o que dificulta entender o próprio debate internacional.</w:t>
      </w:r>
      <w:r w:rsidR="00E3214F">
        <w:rPr>
          <w:rFonts w:ascii="Times New Roman" w:hAnsi="Times New Roman"/>
        </w:rPr>
        <w:t xml:space="preserve"> Glauco Gumerato Ramos é dos poucos que traz </w:t>
      </w:r>
      <w:r w:rsidR="001D17CD">
        <w:rPr>
          <w:rFonts w:ascii="Times New Roman" w:hAnsi="Times New Roman"/>
        </w:rPr>
        <w:t xml:space="preserve">a questão </w:t>
      </w:r>
      <w:r w:rsidR="00E3214F">
        <w:rPr>
          <w:rFonts w:ascii="Times New Roman" w:hAnsi="Times New Roman"/>
        </w:rPr>
        <w:t xml:space="preserve">ao Brasil e assim define: </w:t>
      </w:r>
      <w:r w:rsidRPr="007478C3">
        <w:rPr>
          <w:rFonts w:ascii="Times New Roman" w:hAnsi="Times New Roman"/>
        </w:rPr>
        <w:t>"Para o ativismo, o juiz deve atuar de maneira a resolver problemas no curso do processo, e isso independente da diligência da parte em postular pelas respectivas soluções, haja ou não autorização legislativa para a sua atuação. Para o garantismo, o processo é um método no qual o resultado dependerá do efetivo debate entre as partes e de sua diligência em melhor manejar a respectiva atividade." Essa é uma divisão entre os ativistas, que defendem o juiz como criador de soluções (Augusto Mario Morello e Jorge Peyrano - Argentina); e os garantistas, que  defendem o processo como método (</w:t>
      </w:r>
      <w:r w:rsidR="001009A2" w:rsidRPr="007478C3">
        <w:rPr>
          <w:rFonts w:ascii="Times New Roman" w:hAnsi="Times New Roman"/>
        </w:rPr>
        <w:t xml:space="preserve">Juan Montero Aroca </w:t>
      </w:r>
      <w:r w:rsidR="001009A2">
        <w:rPr>
          <w:rFonts w:ascii="Times New Roman" w:hAnsi="Times New Roman"/>
        </w:rPr>
        <w:t>-</w:t>
      </w:r>
      <w:r w:rsidR="001009A2" w:rsidRPr="007478C3">
        <w:rPr>
          <w:rFonts w:ascii="Times New Roman" w:hAnsi="Times New Roman"/>
        </w:rPr>
        <w:t xml:space="preserve"> Espanha</w:t>
      </w:r>
      <w:r w:rsidR="001009A2">
        <w:rPr>
          <w:rFonts w:ascii="Times New Roman" w:hAnsi="Times New Roman"/>
        </w:rPr>
        <w:t>;</w:t>
      </w:r>
      <w:r w:rsidR="001009A2" w:rsidRPr="007478C3">
        <w:rPr>
          <w:rFonts w:ascii="Times New Roman" w:hAnsi="Times New Roman"/>
        </w:rPr>
        <w:t xml:space="preserve"> </w:t>
      </w:r>
      <w:r w:rsidRPr="007478C3">
        <w:rPr>
          <w:rFonts w:ascii="Times New Roman" w:hAnsi="Times New Roman"/>
        </w:rPr>
        <w:t>Adolfo Alvarado Velloso - Argentina; Franco Cipriani - Itália; inspirados em Luigi Ferrajoli)</w:t>
      </w:r>
      <w:r w:rsidR="00A02424">
        <w:rPr>
          <w:rFonts w:ascii="Times New Roman" w:hAnsi="Times New Roman"/>
        </w:rPr>
        <w:t>.</w:t>
      </w:r>
      <w:r w:rsidR="00E3214F">
        <w:rPr>
          <w:rFonts w:ascii="Times New Roman" w:hAnsi="Times New Roman"/>
        </w:rPr>
        <w:t xml:space="preserve"> </w:t>
      </w:r>
      <w:r w:rsidRPr="007478C3">
        <w:rPr>
          <w:rFonts w:ascii="Times New Roman" w:hAnsi="Times New Roman"/>
        </w:rPr>
        <w:t>Na Itália, existe também um embate acirrado entre os revisionistas (Franco Cipriani e Girolamo Monteleone), que defendem uma reforma do seu CPC datado de um período autoritário; e os negacionistas (Proto Pisani e Sergio Chiarloni), que dispensam sua revisão diante da Constituição de 1948. A divisão dos doutrinadores italianos é motivada por uma posição ideológica, consistente em que os revisionistas acusam os negacionistas de darem continuidade ao autoritarismo fascista por meio de posturas de esquerda.</w:t>
      </w:r>
      <w:r w:rsidR="00E3214F">
        <w:rPr>
          <w:rFonts w:ascii="Times New Roman" w:hAnsi="Times New Roman"/>
        </w:rPr>
        <w:t xml:space="preserve"> </w:t>
      </w:r>
      <w:r w:rsidR="00525DAC">
        <w:rPr>
          <w:rFonts w:ascii="Times New Roman" w:hAnsi="Times New Roman"/>
        </w:rPr>
        <w:t>(</w:t>
      </w:r>
      <w:r w:rsidR="00525DAC" w:rsidRPr="007478C3">
        <w:rPr>
          <w:rFonts w:ascii="Times New Roman" w:hAnsi="Times New Roman"/>
        </w:rPr>
        <w:t xml:space="preserve">RAMOS, </w:t>
      </w:r>
      <w:r w:rsidR="0095062F">
        <w:rPr>
          <w:rFonts w:ascii="Times New Roman" w:hAnsi="Times New Roman"/>
          <w:i/>
        </w:rPr>
        <w:t>Ativis</w:t>
      </w:r>
      <w:r w:rsidR="00525DAC" w:rsidRPr="007478C3">
        <w:rPr>
          <w:rFonts w:ascii="Times New Roman" w:hAnsi="Times New Roman"/>
          <w:i/>
        </w:rPr>
        <w:t>mo e garantismo no processo civil</w:t>
      </w:r>
      <w:r w:rsidR="00525DAC">
        <w:rPr>
          <w:rFonts w:ascii="Times New Roman" w:hAnsi="Times New Roman"/>
          <w:i/>
        </w:rPr>
        <w:t xml:space="preserve"> (...)</w:t>
      </w:r>
      <w:r w:rsidR="00525DAC" w:rsidRPr="007478C3">
        <w:rPr>
          <w:rFonts w:ascii="Times New Roman" w:hAnsi="Times New Roman"/>
        </w:rPr>
        <w:t>, p. 8 a 15</w:t>
      </w:r>
      <w:r w:rsidR="00525DAC">
        <w:rPr>
          <w:rFonts w:ascii="Times New Roman" w:hAnsi="Times New Roman"/>
        </w:rPr>
        <w:t>)</w:t>
      </w:r>
      <w:r w:rsidR="00525DAC" w:rsidRPr="007478C3">
        <w:rPr>
          <w:rFonts w:ascii="Times New Roman" w:hAnsi="Times New Roman"/>
        </w:rPr>
        <w:t>.</w:t>
      </w:r>
      <w:r w:rsidR="00525DAC">
        <w:rPr>
          <w:rFonts w:ascii="Times New Roman" w:hAnsi="Times New Roman"/>
        </w:rPr>
        <w:t xml:space="preserve"> </w:t>
      </w:r>
      <w:r w:rsidR="004600CB">
        <w:rPr>
          <w:rFonts w:ascii="Times New Roman" w:hAnsi="Times New Roman"/>
        </w:rPr>
        <w:t xml:space="preserve">Este </w:t>
      </w:r>
      <w:r w:rsidR="0076361B">
        <w:rPr>
          <w:rFonts w:ascii="Times New Roman" w:hAnsi="Times New Roman"/>
        </w:rPr>
        <w:t xml:space="preserve">tipo de discussão </w:t>
      </w:r>
      <w:r w:rsidR="004600CB">
        <w:rPr>
          <w:rFonts w:ascii="Times New Roman" w:hAnsi="Times New Roman"/>
        </w:rPr>
        <w:t>est</w:t>
      </w:r>
      <w:r w:rsidR="00091FFB">
        <w:rPr>
          <w:rFonts w:ascii="Times New Roman" w:hAnsi="Times New Roman"/>
        </w:rPr>
        <w:t>á praticamente ausente do pensamento processual brasileiro</w:t>
      </w:r>
      <w:r w:rsidR="004600CB">
        <w:rPr>
          <w:rFonts w:ascii="Times New Roman" w:hAnsi="Times New Roman"/>
        </w:rPr>
        <w:t xml:space="preserve">, que </w:t>
      </w:r>
      <w:r w:rsidR="00525DAC">
        <w:rPr>
          <w:rFonts w:ascii="Times New Roman" w:hAnsi="Times New Roman"/>
        </w:rPr>
        <w:t xml:space="preserve">continua </w:t>
      </w:r>
      <w:r w:rsidR="0076361B">
        <w:rPr>
          <w:rFonts w:ascii="Times New Roman" w:hAnsi="Times New Roman"/>
        </w:rPr>
        <w:t xml:space="preserve">a </w:t>
      </w:r>
      <w:r w:rsidR="00091FFB">
        <w:rPr>
          <w:rFonts w:ascii="Times New Roman" w:hAnsi="Times New Roman"/>
        </w:rPr>
        <w:t xml:space="preserve">apresentar </w:t>
      </w:r>
      <w:r w:rsidR="004600CB">
        <w:rPr>
          <w:rFonts w:ascii="Times New Roman" w:hAnsi="Times New Roman"/>
        </w:rPr>
        <w:t xml:space="preserve">um </w:t>
      </w:r>
      <w:r w:rsidR="00525DAC">
        <w:rPr>
          <w:rFonts w:ascii="Times New Roman" w:hAnsi="Times New Roman"/>
        </w:rPr>
        <w:t xml:space="preserve">discurso ideológico </w:t>
      </w:r>
      <w:r w:rsidR="001009A2">
        <w:rPr>
          <w:rFonts w:ascii="Times New Roman" w:hAnsi="Times New Roman"/>
        </w:rPr>
        <w:t>garantista</w:t>
      </w:r>
      <w:r w:rsidR="00091FFB">
        <w:rPr>
          <w:rFonts w:ascii="Times New Roman" w:hAnsi="Times New Roman"/>
        </w:rPr>
        <w:t xml:space="preserve"> </w:t>
      </w:r>
      <w:r w:rsidR="00525DAC">
        <w:rPr>
          <w:rFonts w:ascii="Times New Roman" w:hAnsi="Times New Roman"/>
        </w:rPr>
        <w:t xml:space="preserve">com </w:t>
      </w:r>
      <w:r w:rsidR="00091FFB">
        <w:rPr>
          <w:rFonts w:ascii="Times New Roman" w:hAnsi="Times New Roman"/>
        </w:rPr>
        <w:t xml:space="preserve">se fosse </w:t>
      </w:r>
      <w:r w:rsidR="00525DAC">
        <w:rPr>
          <w:rFonts w:ascii="Times New Roman" w:hAnsi="Times New Roman"/>
        </w:rPr>
        <w:t>um discurso racional, o que empobrece o debate.</w:t>
      </w:r>
    </w:p>
  </w:footnote>
  <w:footnote w:id="32">
    <w:p w14:paraId="1ABC28F6" w14:textId="77777777" w:rsidR="007844E2" w:rsidRDefault="007844E2">
      <w:pPr>
        <w:pStyle w:val="FootnoteText"/>
      </w:pPr>
      <w:r>
        <w:rPr>
          <w:rStyle w:val="FootnoteReference"/>
        </w:rPr>
        <w:footnoteRef/>
      </w:r>
      <w:r>
        <w:t xml:space="preserve"> </w:t>
      </w:r>
      <w:r w:rsidRPr="007478C3">
        <w:rPr>
          <w:rFonts w:ascii="Times New Roman" w:hAnsi="Times New Roman"/>
          <w:i/>
        </w:rPr>
        <w:t>Cf.</w:t>
      </w:r>
      <w:r w:rsidRPr="007478C3">
        <w:rPr>
          <w:rFonts w:ascii="Times New Roman" w:hAnsi="Times New Roman"/>
        </w:rPr>
        <w:t xml:space="preserve"> MOREIRA, José Carlos Barbosa. </w:t>
      </w:r>
      <w:r w:rsidRPr="007478C3">
        <w:rPr>
          <w:rFonts w:ascii="Times New Roman" w:hAnsi="Times New Roman"/>
          <w:i/>
        </w:rPr>
        <w:t>Temas de Direito Processual (...)</w:t>
      </w:r>
      <w:r w:rsidRPr="007478C3">
        <w:rPr>
          <w:rFonts w:ascii="Times New Roman" w:hAnsi="Times New Roman"/>
        </w:rPr>
        <w:t>.</w:t>
      </w:r>
    </w:p>
  </w:footnote>
  <w:footnote w:id="33">
    <w:p w14:paraId="3F7C2415" w14:textId="390751F5" w:rsidR="00CD6E80" w:rsidRPr="007478C3" w:rsidRDefault="00CD6E80" w:rsidP="007478C3">
      <w:pPr>
        <w:pStyle w:val="FootnoteText"/>
        <w:spacing w:afterLines="60" w:after="144"/>
        <w:rPr>
          <w:rFonts w:ascii="Times New Roman" w:hAnsi="Times New Roman"/>
        </w:rPr>
      </w:pPr>
      <w:r w:rsidRPr="007478C3">
        <w:rPr>
          <w:rStyle w:val="FootnoteReference"/>
          <w:rFonts w:ascii="Times New Roman" w:hAnsi="Times New Roman"/>
        </w:rPr>
        <w:footnoteRef/>
      </w:r>
      <w:r w:rsidR="00A10279" w:rsidRPr="007478C3">
        <w:rPr>
          <w:rFonts w:ascii="Times New Roman" w:hAnsi="Times New Roman"/>
        </w:rPr>
        <w:t xml:space="preserve"> </w:t>
      </w:r>
      <w:r w:rsidR="00DF533D" w:rsidRPr="007478C3">
        <w:rPr>
          <w:rFonts w:ascii="Times New Roman" w:hAnsi="Times New Roman"/>
        </w:rPr>
        <w:t xml:space="preserve">FIGUEIRA JR., </w:t>
      </w:r>
      <w:r w:rsidR="00DF533D" w:rsidRPr="007478C3">
        <w:rPr>
          <w:rFonts w:ascii="Times New Roman" w:hAnsi="Times New Roman"/>
          <w:i/>
          <w:szCs w:val="24"/>
        </w:rPr>
        <w:t>Comentários à Novíssima Reforma do CPC</w:t>
      </w:r>
      <w:r w:rsidR="00DF533D" w:rsidRPr="007478C3">
        <w:rPr>
          <w:rFonts w:ascii="Times New Roman" w:hAnsi="Times New Roman"/>
          <w:szCs w:val="24"/>
        </w:rPr>
        <w:t>,</w:t>
      </w:r>
      <w:r w:rsidR="00DF533D" w:rsidRPr="007478C3">
        <w:rPr>
          <w:rFonts w:ascii="Times New Roman" w:hAnsi="Times New Roman"/>
        </w:rPr>
        <w:t xml:space="preserve"> p. 53.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81423"/>
    <w:multiLevelType w:val="hybridMultilevel"/>
    <w:tmpl w:val="61EE61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BD57F28"/>
    <w:multiLevelType w:val="hybridMultilevel"/>
    <w:tmpl w:val="E9BEE5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F4A1DDA"/>
    <w:multiLevelType w:val="hybridMultilevel"/>
    <w:tmpl w:val="0BAC01E4"/>
    <w:lvl w:ilvl="0" w:tplc="FFA28058">
      <w:start w:val="1"/>
      <w:numFmt w:val="decimal"/>
      <w:pStyle w:val="Heading3"/>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0"/>
    <w:rsid w:val="00001B3A"/>
    <w:rsid w:val="00004DB7"/>
    <w:rsid w:val="00005CB6"/>
    <w:rsid w:val="000076EB"/>
    <w:rsid w:val="00011619"/>
    <w:rsid w:val="00024DDD"/>
    <w:rsid w:val="00025812"/>
    <w:rsid w:val="0002591C"/>
    <w:rsid w:val="000262CE"/>
    <w:rsid w:val="00027D7F"/>
    <w:rsid w:val="00032B8F"/>
    <w:rsid w:val="00037CC1"/>
    <w:rsid w:val="00040665"/>
    <w:rsid w:val="00043E9B"/>
    <w:rsid w:val="000452C9"/>
    <w:rsid w:val="00047B00"/>
    <w:rsid w:val="000532BA"/>
    <w:rsid w:val="0005588B"/>
    <w:rsid w:val="000575B4"/>
    <w:rsid w:val="0005772A"/>
    <w:rsid w:val="00060FA1"/>
    <w:rsid w:val="00062C25"/>
    <w:rsid w:val="00065C00"/>
    <w:rsid w:val="0006605B"/>
    <w:rsid w:val="0006743C"/>
    <w:rsid w:val="00080734"/>
    <w:rsid w:val="00080D45"/>
    <w:rsid w:val="00083144"/>
    <w:rsid w:val="00091FFB"/>
    <w:rsid w:val="000953B6"/>
    <w:rsid w:val="00096D57"/>
    <w:rsid w:val="000A4DB0"/>
    <w:rsid w:val="000B0609"/>
    <w:rsid w:val="000B0A62"/>
    <w:rsid w:val="000C55C4"/>
    <w:rsid w:val="000D18E9"/>
    <w:rsid w:val="000D5F04"/>
    <w:rsid w:val="000E0B5C"/>
    <w:rsid w:val="000E1C77"/>
    <w:rsid w:val="000F06BB"/>
    <w:rsid w:val="000F2843"/>
    <w:rsid w:val="000F4C56"/>
    <w:rsid w:val="001009A2"/>
    <w:rsid w:val="0010263C"/>
    <w:rsid w:val="0010282F"/>
    <w:rsid w:val="00110D0D"/>
    <w:rsid w:val="00112F73"/>
    <w:rsid w:val="0011498E"/>
    <w:rsid w:val="0011520A"/>
    <w:rsid w:val="001159D5"/>
    <w:rsid w:val="001350F7"/>
    <w:rsid w:val="00137FF7"/>
    <w:rsid w:val="00141B60"/>
    <w:rsid w:val="00141D4D"/>
    <w:rsid w:val="00141FF6"/>
    <w:rsid w:val="00144B41"/>
    <w:rsid w:val="001508DA"/>
    <w:rsid w:val="001534E0"/>
    <w:rsid w:val="00162C41"/>
    <w:rsid w:val="00167632"/>
    <w:rsid w:val="00174EF4"/>
    <w:rsid w:val="00176FD3"/>
    <w:rsid w:val="001854EE"/>
    <w:rsid w:val="00185FA2"/>
    <w:rsid w:val="00192A52"/>
    <w:rsid w:val="001947D1"/>
    <w:rsid w:val="00194D6D"/>
    <w:rsid w:val="00196D81"/>
    <w:rsid w:val="001B0692"/>
    <w:rsid w:val="001B0D49"/>
    <w:rsid w:val="001B25DD"/>
    <w:rsid w:val="001B390E"/>
    <w:rsid w:val="001C0724"/>
    <w:rsid w:val="001C34D8"/>
    <w:rsid w:val="001C6E84"/>
    <w:rsid w:val="001C7243"/>
    <w:rsid w:val="001D0C00"/>
    <w:rsid w:val="001D17CD"/>
    <w:rsid w:val="001D33CB"/>
    <w:rsid w:val="001D79DB"/>
    <w:rsid w:val="001E2943"/>
    <w:rsid w:val="00214082"/>
    <w:rsid w:val="00214650"/>
    <w:rsid w:val="00214EDF"/>
    <w:rsid w:val="00217D4D"/>
    <w:rsid w:val="0022100E"/>
    <w:rsid w:val="00221A46"/>
    <w:rsid w:val="00225397"/>
    <w:rsid w:val="00225562"/>
    <w:rsid w:val="00225A33"/>
    <w:rsid w:val="0024131A"/>
    <w:rsid w:val="0024164F"/>
    <w:rsid w:val="00241EF1"/>
    <w:rsid w:val="0024287E"/>
    <w:rsid w:val="00246750"/>
    <w:rsid w:val="002523B6"/>
    <w:rsid w:val="00253620"/>
    <w:rsid w:val="002545CE"/>
    <w:rsid w:val="0027205A"/>
    <w:rsid w:val="002751E1"/>
    <w:rsid w:val="00283EB2"/>
    <w:rsid w:val="002864CE"/>
    <w:rsid w:val="0028684E"/>
    <w:rsid w:val="00292728"/>
    <w:rsid w:val="0029296C"/>
    <w:rsid w:val="002A55F0"/>
    <w:rsid w:val="002A69AA"/>
    <w:rsid w:val="002A770E"/>
    <w:rsid w:val="002B4867"/>
    <w:rsid w:val="002B7956"/>
    <w:rsid w:val="002C13CB"/>
    <w:rsid w:val="002C2250"/>
    <w:rsid w:val="002C6CCB"/>
    <w:rsid w:val="002C7437"/>
    <w:rsid w:val="002D4650"/>
    <w:rsid w:val="002D4E32"/>
    <w:rsid w:val="002D6BF3"/>
    <w:rsid w:val="002E712B"/>
    <w:rsid w:val="002F5DEF"/>
    <w:rsid w:val="00300B02"/>
    <w:rsid w:val="00307C16"/>
    <w:rsid w:val="00312675"/>
    <w:rsid w:val="00323D19"/>
    <w:rsid w:val="00343145"/>
    <w:rsid w:val="00344338"/>
    <w:rsid w:val="003458A5"/>
    <w:rsid w:val="00351A0C"/>
    <w:rsid w:val="003543F9"/>
    <w:rsid w:val="00354813"/>
    <w:rsid w:val="0036075C"/>
    <w:rsid w:val="003665F5"/>
    <w:rsid w:val="00366B7A"/>
    <w:rsid w:val="00380AF0"/>
    <w:rsid w:val="00380FA1"/>
    <w:rsid w:val="00392496"/>
    <w:rsid w:val="00393A5B"/>
    <w:rsid w:val="00395A30"/>
    <w:rsid w:val="003A4245"/>
    <w:rsid w:val="003A4526"/>
    <w:rsid w:val="003B0CB5"/>
    <w:rsid w:val="003B625D"/>
    <w:rsid w:val="003C710F"/>
    <w:rsid w:val="003D10AD"/>
    <w:rsid w:val="003D5433"/>
    <w:rsid w:val="003E2757"/>
    <w:rsid w:val="003E3B92"/>
    <w:rsid w:val="003E3EF5"/>
    <w:rsid w:val="003E4EEA"/>
    <w:rsid w:val="003E7629"/>
    <w:rsid w:val="003F06F0"/>
    <w:rsid w:val="004006F5"/>
    <w:rsid w:val="004008EA"/>
    <w:rsid w:val="00402257"/>
    <w:rsid w:val="00403FF8"/>
    <w:rsid w:val="0041377B"/>
    <w:rsid w:val="00420D05"/>
    <w:rsid w:val="004249D4"/>
    <w:rsid w:val="00433892"/>
    <w:rsid w:val="004352AD"/>
    <w:rsid w:val="0043643D"/>
    <w:rsid w:val="004419B7"/>
    <w:rsid w:val="00443261"/>
    <w:rsid w:val="00445348"/>
    <w:rsid w:val="00453D88"/>
    <w:rsid w:val="004575FE"/>
    <w:rsid w:val="004600CB"/>
    <w:rsid w:val="00464E38"/>
    <w:rsid w:val="004678E1"/>
    <w:rsid w:val="00471263"/>
    <w:rsid w:val="0047192A"/>
    <w:rsid w:val="00475898"/>
    <w:rsid w:val="00477F37"/>
    <w:rsid w:val="00481DCA"/>
    <w:rsid w:val="0048204B"/>
    <w:rsid w:val="00485C54"/>
    <w:rsid w:val="004A1D42"/>
    <w:rsid w:val="004A3B9B"/>
    <w:rsid w:val="004A48D5"/>
    <w:rsid w:val="004A6578"/>
    <w:rsid w:val="004A7859"/>
    <w:rsid w:val="004B0941"/>
    <w:rsid w:val="004B5B15"/>
    <w:rsid w:val="004C3036"/>
    <w:rsid w:val="004C5066"/>
    <w:rsid w:val="004D0B2A"/>
    <w:rsid w:val="004D1A14"/>
    <w:rsid w:val="004D2712"/>
    <w:rsid w:val="004D6F94"/>
    <w:rsid w:val="004E0A29"/>
    <w:rsid w:val="004E6F1A"/>
    <w:rsid w:val="004F1C87"/>
    <w:rsid w:val="004F4E7B"/>
    <w:rsid w:val="004F6857"/>
    <w:rsid w:val="00506B1B"/>
    <w:rsid w:val="00515A57"/>
    <w:rsid w:val="0052038D"/>
    <w:rsid w:val="005206A6"/>
    <w:rsid w:val="00520ACE"/>
    <w:rsid w:val="00525DAC"/>
    <w:rsid w:val="00532DF3"/>
    <w:rsid w:val="00534A33"/>
    <w:rsid w:val="005354C7"/>
    <w:rsid w:val="00537A41"/>
    <w:rsid w:val="00546DB1"/>
    <w:rsid w:val="005524D3"/>
    <w:rsid w:val="005539F7"/>
    <w:rsid w:val="00561E95"/>
    <w:rsid w:val="00563EBC"/>
    <w:rsid w:val="005651C3"/>
    <w:rsid w:val="0056725B"/>
    <w:rsid w:val="005833AD"/>
    <w:rsid w:val="00584195"/>
    <w:rsid w:val="005876B9"/>
    <w:rsid w:val="00593830"/>
    <w:rsid w:val="005A1EEF"/>
    <w:rsid w:val="005A2FFB"/>
    <w:rsid w:val="005B1843"/>
    <w:rsid w:val="005B6393"/>
    <w:rsid w:val="005B64B3"/>
    <w:rsid w:val="005B7DF0"/>
    <w:rsid w:val="005C10EE"/>
    <w:rsid w:val="005C4E61"/>
    <w:rsid w:val="005C53E0"/>
    <w:rsid w:val="005D6755"/>
    <w:rsid w:val="005D72A2"/>
    <w:rsid w:val="005E39C4"/>
    <w:rsid w:val="005F0831"/>
    <w:rsid w:val="00604B81"/>
    <w:rsid w:val="00625E90"/>
    <w:rsid w:val="00626046"/>
    <w:rsid w:val="00627F3C"/>
    <w:rsid w:val="00630B35"/>
    <w:rsid w:val="00631294"/>
    <w:rsid w:val="00632CFD"/>
    <w:rsid w:val="0063464E"/>
    <w:rsid w:val="006351FF"/>
    <w:rsid w:val="00635C89"/>
    <w:rsid w:val="0063768E"/>
    <w:rsid w:val="00644494"/>
    <w:rsid w:val="0065022F"/>
    <w:rsid w:val="0065514F"/>
    <w:rsid w:val="00656D73"/>
    <w:rsid w:val="00661C02"/>
    <w:rsid w:val="006623BC"/>
    <w:rsid w:val="006650A2"/>
    <w:rsid w:val="00670D24"/>
    <w:rsid w:val="00685A7A"/>
    <w:rsid w:val="00687981"/>
    <w:rsid w:val="00695B9E"/>
    <w:rsid w:val="006A3601"/>
    <w:rsid w:val="006A62E0"/>
    <w:rsid w:val="006B0966"/>
    <w:rsid w:val="006B4445"/>
    <w:rsid w:val="006C6C66"/>
    <w:rsid w:val="006D483B"/>
    <w:rsid w:val="006E7203"/>
    <w:rsid w:val="006F57EC"/>
    <w:rsid w:val="006F6FEE"/>
    <w:rsid w:val="006F7246"/>
    <w:rsid w:val="00701697"/>
    <w:rsid w:val="00712739"/>
    <w:rsid w:val="00712E7D"/>
    <w:rsid w:val="00727AF1"/>
    <w:rsid w:val="00730CD4"/>
    <w:rsid w:val="007314F4"/>
    <w:rsid w:val="007434D2"/>
    <w:rsid w:val="00744E91"/>
    <w:rsid w:val="00747377"/>
    <w:rsid w:val="007478C3"/>
    <w:rsid w:val="007510B9"/>
    <w:rsid w:val="00753AC4"/>
    <w:rsid w:val="00754AB6"/>
    <w:rsid w:val="00756574"/>
    <w:rsid w:val="00757BF9"/>
    <w:rsid w:val="00760008"/>
    <w:rsid w:val="007615CD"/>
    <w:rsid w:val="0076361B"/>
    <w:rsid w:val="00767DA7"/>
    <w:rsid w:val="00771435"/>
    <w:rsid w:val="007749DC"/>
    <w:rsid w:val="007776DF"/>
    <w:rsid w:val="007800D4"/>
    <w:rsid w:val="00781525"/>
    <w:rsid w:val="00783368"/>
    <w:rsid w:val="007844E2"/>
    <w:rsid w:val="00790541"/>
    <w:rsid w:val="007B01EC"/>
    <w:rsid w:val="007B12CE"/>
    <w:rsid w:val="007B68D3"/>
    <w:rsid w:val="007C6CF8"/>
    <w:rsid w:val="007D2484"/>
    <w:rsid w:val="007D3A74"/>
    <w:rsid w:val="007D5333"/>
    <w:rsid w:val="007D6DD7"/>
    <w:rsid w:val="007D6F5A"/>
    <w:rsid w:val="007E2673"/>
    <w:rsid w:val="007E3663"/>
    <w:rsid w:val="007E5A85"/>
    <w:rsid w:val="007F4B78"/>
    <w:rsid w:val="007F7419"/>
    <w:rsid w:val="007F7FDD"/>
    <w:rsid w:val="008055D8"/>
    <w:rsid w:val="00811721"/>
    <w:rsid w:val="00820CC8"/>
    <w:rsid w:val="00820EEB"/>
    <w:rsid w:val="00823DAB"/>
    <w:rsid w:val="008264BB"/>
    <w:rsid w:val="00827B55"/>
    <w:rsid w:val="0083060C"/>
    <w:rsid w:val="00834A09"/>
    <w:rsid w:val="00857A45"/>
    <w:rsid w:val="00857D76"/>
    <w:rsid w:val="00861E81"/>
    <w:rsid w:val="00872882"/>
    <w:rsid w:val="00872E40"/>
    <w:rsid w:val="00876B40"/>
    <w:rsid w:val="008809F2"/>
    <w:rsid w:val="0088266B"/>
    <w:rsid w:val="008826D9"/>
    <w:rsid w:val="008855B5"/>
    <w:rsid w:val="00892EB9"/>
    <w:rsid w:val="008A143A"/>
    <w:rsid w:val="008A750F"/>
    <w:rsid w:val="008C09CA"/>
    <w:rsid w:val="008C73AC"/>
    <w:rsid w:val="008D5768"/>
    <w:rsid w:val="008E0243"/>
    <w:rsid w:val="008E3865"/>
    <w:rsid w:val="008E445D"/>
    <w:rsid w:val="008F1302"/>
    <w:rsid w:val="008F2B4D"/>
    <w:rsid w:val="008F2E36"/>
    <w:rsid w:val="008F60EE"/>
    <w:rsid w:val="009055C9"/>
    <w:rsid w:val="0090563E"/>
    <w:rsid w:val="009068E2"/>
    <w:rsid w:val="00907A22"/>
    <w:rsid w:val="009105DD"/>
    <w:rsid w:val="0091264F"/>
    <w:rsid w:val="00915763"/>
    <w:rsid w:val="009274B5"/>
    <w:rsid w:val="00931FAA"/>
    <w:rsid w:val="0094092A"/>
    <w:rsid w:val="009421B9"/>
    <w:rsid w:val="0095062F"/>
    <w:rsid w:val="00964CC4"/>
    <w:rsid w:val="00984830"/>
    <w:rsid w:val="00985B02"/>
    <w:rsid w:val="0099119D"/>
    <w:rsid w:val="00996B74"/>
    <w:rsid w:val="00997C87"/>
    <w:rsid w:val="009A1612"/>
    <w:rsid w:val="009B34E9"/>
    <w:rsid w:val="009C30FB"/>
    <w:rsid w:val="009C4E4F"/>
    <w:rsid w:val="009C710B"/>
    <w:rsid w:val="009D0DE1"/>
    <w:rsid w:val="009D519E"/>
    <w:rsid w:val="009D57E1"/>
    <w:rsid w:val="009E55BB"/>
    <w:rsid w:val="009E5D52"/>
    <w:rsid w:val="009E5FA7"/>
    <w:rsid w:val="009F28DB"/>
    <w:rsid w:val="009F32FC"/>
    <w:rsid w:val="009F33E2"/>
    <w:rsid w:val="009F46EB"/>
    <w:rsid w:val="009F6DD5"/>
    <w:rsid w:val="009F6DDB"/>
    <w:rsid w:val="00A02424"/>
    <w:rsid w:val="00A04A7E"/>
    <w:rsid w:val="00A10279"/>
    <w:rsid w:val="00A14E2B"/>
    <w:rsid w:val="00A17F14"/>
    <w:rsid w:val="00A2221D"/>
    <w:rsid w:val="00A23F4C"/>
    <w:rsid w:val="00A243F5"/>
    <w:rsid w:val="00A25191"/>
    <w:rsid w:val="00A25B52"/>
    <w:rsid w:val="00A3690D"/>
    <w:rsid w:val="00A37F45"/>
    <w:rsid w:val="00A4645B"/>
    <w:rsid w:val="00A52205"/>
    <w:rsid w:val="00A5272B"/>
    <w:rsid w:val="00A53B39"/>
    <w:rsid w:val="00A63185"/>
    <w:rsid w:val="00A67EF3"/>
    <w:rsid w:val="00A70386"/>
    <w:rsid w:val="00A71D1B"/>
    <w:rsid w:val="00A73E02"/>
    <w:rsid w:val="00A76D59"/>
    <w:rsid w:val="00A779D6"/>
    <w:rsid w:val="00A82651"/>
    <w:rsid w:val="00A84392"/>
    <w:rsid w:val="00A869B0"/>
    <w:rsid w:val="00A87732"/>
    <w:rsid w:val="00A920CA"/>
    <w:rsid w:val="00A92FF2"/>
    <w:rsid w:val="00A944C4"/>
    <w:rsid w:val="00A97913"/>
    <w:rsid w:val="00AA2ACB"/>
    <w:rsid w:val="00AA524A"/>
    <w:rsid w:val="00AA63DE"/>
    <w:rsid w:val="00AA7B34"/>
    <w:rsid w:val="00AB22CF"/>
    <w:rsid w:val="00AC2B79"/>
    <w:rsid w:val="00AC6CA6"/>
    <w:rsid w:val="00AD00E9"/>
    <w:rsid w:val="00AE656C"/>
    <w:rsid w:val="00AE7B03"/>
    <w:rsid w:val="00AF1B36"/>
    <w:rsid w:val="00AF1E3B"/>
    <w:rsid w:val="00B15708"/>
    <w:rsid w:val="00B2390B"/>
    <w:rsid w:val="00B255F5"/>
    <w:rsid w:val="00B25BD8"/>
    <w:rsid w:val="00B27D38"/>
    <w:rsid w:val="00B352DD"/>
    <w:rsid w:val="00B42696"/>
    <w:rsid w:val="00B52918"/>
    <w:rsid w:val="00B52A42"/>
    <w:rsid w:val="00B572E1"/>
    <w:rsid w:val="00B62F96"/>
    <w:rsid w:val="00B72292"/>
    <w:rsid w:val="00B74115"/>
    <w:rsid w:val="00B7730E"/>
    <w:rsid w:val="00B77B7C"/>
    <w:rsid w:val="00B863B2"/>
    <w:rsid w:val="00BA1BFB"/>
    <w:rsid w:val="00BA287A"/>
    <w:rsid w:val="00BA34B6"/>
    <w:rsid w:val="00BA53C0"/>
    <w:rsid w:val="00BA5DAC"/>
    <w:rsid w:val="00BB292E"/>
    <w:rsid w:val="00BB370C"/>
    <w:rsid w:val="00BB4CF3"/>
    <w:rsid w:val="00BC119E"/>
    <w:rsid w:val="00BC397A"/>
    <w:rsid w:val="00BC5958"/>
    <w:rsid w:val="00BD2C8B"/>
    <w:rsid w:val="00BD55B8"/>
    <w:rsid w:val="00BD7716"/>
    <w:rsid w:val="00BE3A55"/>
    <w:rsid w:val="00BE3F4F"/>
    <w:rsid w:val="00BF0428"/>
    <w:rsid w:val="00BF186A"/>
    <w:rsid w:val="00BF489A"/>
    <w:rsid w:val="00BF7D7E"/>
    <w:rsid w:val="00C008EF"/>
    <w:rsid w:val="00C00971"/>
    <w:rsid w:val="00C01050"/>
    <w:rsid w:val="00C0598B"/>
    <w:rsid w:val="00C06758"/>
    <w:rsid w:val="00C1211D"/>
    <w:rsid w:val="00C13856"/>
    <w:rsid w:val="00C17FE5"/>
    <w:rsid w:val="00C2363A"/>
    <w:rsid w:val="00C27225"/>
    <w:rsid w:val="00C325D6"/>
    <w:rsid w:val="00C34E49"/>
    <w:rsid w:val="00C35669"/>
    <w:rsid w:val="00C3768C"/>
    <w:rsid w:val="00C45415"/>
    <w:rsid w:val="00C55238"/>
    <w:rsid w:val="00C56717"/>
    <w:rsid w:val="00C64C31"/>
    <w:rsid w:val="00C67317"/>
    <w:rsid w:val="00C67C6E"/>
    <w:rsid w:val="00C720E0"/>
    <w:rsid w:val="00C72B93"/>
    <w:rsid w:val="00C73057"/>
    <w:rsid w:val="00C755C2"/>
    <w:rsid w:val="00C82B99"/>
    <w:rsid w:val="00C82FA0"/>
    <w:rsid w:val="00C83A29"/>
    <w:rsid w:val="00C84F65"/>
    <w:rsid w:val="00C85488"/>
    <w:rsid w:val="00C865C0"/>
    <w:rsid w:val="00CA0C4A"/>
    <w:rsid w:val="00CA0E34"/>
    <w:rsid w:val="00CA29E2"/>
    <w:rsid w:val="00CA2B8B"/>
    <w:rsid w:val="00CA5B37"/>
    <w:rsid w:val="00CA6BED"/>
    <w:rsid w:val="00CB092A"/>
    <w:rsid w:val="00CB7C40"/>
    <w:rsid w:val="00CC1577"/>
    <w:rsid w:val="00CD6E80"/>
    <w:rsid w:val="00CD7E42"/>
    <w:rsid w:val="00CE03F0"/>
    <w:rsid w:val="00CE3BA4"/>
    <w:rsid w:val="00CE7F51"/>
    <w:rsid w:val="00CF25EC"/>
    <w:rsid w:val="00CF64ED"/>
    <w:rsid w:val="00CF6635"/>
    <w:rsid w:val="00D01F75"/>
    <w:rsid w:val="00D20DCA"/>
    <w:rsid w:val="00D34584"/>
    <w:rsid w:val="00D40C8B"/>
    <w:rsid w:val="00D40ECD"/>
    <w:rsid w:val="00D436E2"/>
    <w:rsid w:val="00D43C5C"/>
    <w:rsid w:val="00D5116A"/>
    <w:rsid w:val="00D55710"/>
    <w:rsid w:val="00D57A2D"/>
    <w:rsid w:val="00D60998"/>
    <w:rsid w:val="00D62BD1"/>
    <w:rsid w:val="00D6720F"/>
    <w:rsid w:val="00D67CF4"/>
    <w:rsid w:val="00D91904"/>
    <w:rsid w:val="00D9232D"/>
    <w:rsid w:val="00D944A7"/>
    <w:rsid w:val="00D95AD9"/>
    <w:rsid w:val="00DA3A5B"/>
    <w:rsid w:val="00DA451E"/>
    <w:rsid w:val="00DA4C9E"/>
    <w:rsid w:val="00DA6930"/>
    <w:rsid w:val="00DA79D4"/>
    <w:rsid w:val="00DB0FD2"/>
    <w:rsid w:val="00DB3DA9"/>
    <w:rsid w:val="00DB5B8D"/>
    <w:rsid w:val="00DC15FB"/>
    <w:rsid w:val="00DC4CBB"/>
    <w:rsid w:val="00DD2524"/>
    <w:rsid w:val="00DF4634"/>
    <w:rsid w:val="00DF533D"/>
    <w:rsid w:val="00DF72A0"/>
    <w:rsid w:val="00E01A66"/>
    <w:rsid w:val="00E1636B"/>
    <w:rsid w:val="00E22DB8"/>
    <w:rsid w:val="00E26B37"/>
    <w:rsid w:val="00E3214F"/>
    <w:rsid w:val="00E324B3"/>
    <w:rsid w:val="00E36B86"/>
    <w:rsid w:val="00E3788F"/>
    <w:rsid w:val="00E378E9"/>
    <w:rsid w:val="00E40851"/>
    <w:rsid w:val="00E552CC"/>
    <w:rsid w:val="00E57E8E"/>
    <w:rsid w:val="00E60B67"/>
    <w:rsid w:val="00E6484E"/>
    <w:rsid w:val="00E67D28"/>
    <w:rsid w:val="00E7086A"/>
    <w:rsid w:val="00E70F87"/>
    <w:rsid w:val="00E80194"/>
    <w:rsid w:val="00E81BC9"/>
    <w:rsid w:val="00E81E89"/>
    <w:rsid w:val="00E839BE"/>
    <w:rsid w:val="00E83D3D"/>
    <w:rsid w:val="00E96D40"/>
    <w:rsid w:val="00E97460"/>
    <w:rsid w:val="00EA2B28"/>
    <w:rsid w:val="00EA2D6D"/>
    <w:rsid w:val="00EA3D40"/>
    <w:rsid w:val="00EA4445"/>
    <w:rsid w:val="00EA4A73"/>
    <w:rsid w:val="00EA667B"/>
    <w:rsid w:val="00EB1140"/>
    <w:rsid w:val="00EB4F14"/>
    <w:rsid w:val="00EC618A"/>
    <w:rsid w:val="00EC663C"/>
    <w:rsid w:val="00ED0DA5"/>
    <w:rsid w:val="00ED1E6C"/>
    <w:rsid w:val="00EE3E25"/>
    <w:rsid w:val="00EE4A4A"/>
    <w:rsid w:val="00F0112C"/>
    <w:rsid w:val="00F02289"/>
    <w:rsid w:val="00F04056"/>
    <w:rsid w:val="00F13434"/>
    <w:rsid w:val="00F13C07"/>
    <w:rsid w:val="00F13DE5"/>
    <w:rsid w:val="00F13F86"/>
    <w:rsid w:val="00F14B9A"/>
    <w:rsid w:val="00F20874"/>
    <w:rsid w:val="00F216EB"/>
    <w:rsid w:val="00F245D8"/>
    <w:rsid w:val="00F32199"/>
    <w:rsid w:val="00F37EC5"/>
    <w:rsid w:val="00F41639"/>
    <w:rsid w:val="00F4337D"/>
    <w:rsid w:val="00F4714F"/>
    <w:rsid w:val="00F60F81"/>
    <w:rsid w:val="00F62FE0"/>
    <w:rsid w:val="00F642BC"/>
    <w:rsid w:val="00F669F6"/>
    <w:rsid w:val="00F8223B"/>
    <w:rsid w:val="00F9109B"/>
    <w:rsid w:val="00F91C7C"/>
    <w:rsid w:val="00FA2FD5"/>
    <w:rsid w:val="00FB7A5C"/>
    <w:rsid w:val="00FC293F"/>
    <w:rsid w:val="00FC4844"/>
    <w:rsid w:val="00FD762B"/>
    <w:rsid w:val="00FD7A52"/>
    <w:rsid w:val="00FE1492"/>
    <w:rsid w:val="00FE1B30"/>
    <w:rsid w:val="00FE7C3F"/>
    <w:rsid w:val="00FF12D3"/>
    <w:rsid w:val="00FF1615"/>
    <w:rsid w:val="00FF370F"/>
    <w:rsid w:val="00FF3D61"/>
    <w:rsid w:val="00FF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763D"/>
  <w15:chartTrackingRefBased/>
  <w15:docId w15:val="{236B7791-200D-254A-BF67-398B8B3B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C89"/>
    <w:pPr>
      <w:spacing w:after="200" w:line="276" w:lineRule="auto"/>
    </w:pPr>
    <w:rPr>
      <w:sz w:val="24"/>
      <w:szCs w:val="22"/>
      <w:lang w:val="pt-BR"/>
    </w:rPr>
  </w:style>
  <w:style w:type="paragraph" w:styleId="Heading1">
    <w:name w:val="heading 1"/>
    <w:basedOn w:val="Normal"/>
    <w:next w:val="Normal"/>
    <w:link w:val="Heading1Char"/>
    <w:uiPriority w:val="9"/>
    <w:qFormat/>
    <w:rsid w:val="00744E91"/>
    <w:pPr>
      <w:keepNext/>
      <w:keepLines/>
      <w:spacing w:before="480" w:after="0"/>
      <w:outlineLvl w:val="0"/>
    </w:pPr>
    <w:rPr>
      <w:rFonts w:ascii="Cambria" w:eastAsia="Times New Roman" w:hAnsi="Cambria"/>
      <w:b/>
      <w:bCs/>
      <w:color w:val="376092"/>
      <w:sz w:val="28"/>
      <w:szCs w:val="28"/>
    </w:rPr>
  </w:style>
  <w:style w:type="paragraph" w:styleId="Heading2">
    <w:name w:val="heading 2"/>
    <w:basedOn w:val="Normal"/>
    <w:next w:val="Normal"/>
    <w:link w:val="Heading2Char"/>
    <w:uiPriority w:val="9"/>
    <w:qFormat/>
    <w:rsid w:val="00744E9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autoRedefine/>
    <w:uiPriority w:val="9"/>
    <w:qFormat/>
    <w:rsid w:val="007776DF"/>
    <w:pPr>
      <w:keepNext/>
      <w:keepLines/>
      <w:numPr>
        <w:numId w:val="1"/>
      </w:numPr>
      <w:tabs>
        <w:tab w:val="left" w:pos="284"/>
      </w:tabs>
      <w:spacing w:before="480" w:after="100" w:afterAutospacing="1"/>
      <w:ind w:left="0" w:firstLine="0"/>
      <w:outlineLvl w:val="2"/>
    </w:pPr>
    <w:rPr>
      <w:rFonts w:ascii="Times New Roman" w:eastAsia="Times New Roman" w:hAnsi="Times New Roman"/>
      <w:b/>
      <w:bCs/>
    </w:rPr>
  </w:style>
  <w:style w:type="paragraph" w:styleId="Heading4">
    <w:name w:val="heading 4"/>
    <w:basedOn w:val="Normal"/>
    <w:next w:val="Normal"/>
    <w:link w:val="Heading4Char"/>
    <w:uiPriority w:val="9"/>
    <w:qFormat/>
    <w:rsid w:val="00CF64ED"/>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872882"/>
    <w:pPr>
      <w:spacing w:after="0" w:line="240" w:lineRule="auto"/>
    </w:pPr>
    <w:rPr>
      <w:sz w:val="20"/>
      <w:szCs w:val="20"/>
    </w:rPr>
  </w:style>
  <w:style w:type="character" w:customStyle="1" w:styleId="FootnoteTextChar">
    <w:name w:val="Footnote Text Char"/>
    <w:link w:val="FootnoteText"/>
    <w:rsid w:val="00872882"/>
    <w:rPr>
      <w:sz w:val="20"/>
      <w:szCs w:val="20"/>
    </w:rPr>
  </w:style>
  <w:style w:type="character" w:styleId="FootnoteReference">
    <w:name w:val="footnote reference"/>
    <w:semiHidden/>
    <w:unhideWhenUsed/>
    <w:rsid w:val="00872882"/>
    <w:rPr>
      <w:vertAlign w:val="superscript"/>
    </w:rPr>
  </w:style>
  <w:style w:type="character" w:styleId="Hyperlink">
    <w:name w:val="Hyperlink"/>
    <w:uiPriority w:val="99"/>
    <w:unhideWhenUsed/>
    <w:rsid w:val="0006605B"/>
    <w:rPr>
      <w:color w:val="0000FF"/>
      <w:u w:val="single"/>
    </w:rPr>
  </w:style>
  <w:style w:type="character" w:styleId="FollowedHyperlink">
    <w:name w:val="FollowedHyperlink"/>
    <w:uiPriority w:val="99"/>
    <w:semiHidden/>
    <w:unhideWhenUsed/>
    <w:rsid w:val="007F7419"/>
    <w:rPr>
      <w:color w:val="800080"/>
      <w:u w:val="single"/>
    </w:rPr>
  </w:style>
  <w:style w:type="character" w:customStyle="1" w:styleId="Heading1Char">
    <w:name w:val="Heading 1 Char"/>
    <w:link w:val="Heading1"/>
    <w:uiPriority w:val="9"/>
    <w:rsid w:val="00744E91"/>
    <w:rPr>
      <w:rFonts w:ascii="Cambria" w:eastAsia="Times New Roman" w:hAnsi="Cambria" w:cs="Times New Roman"/>
      <w:b/>
      <w:bCs/>
      <w:color w:val="376092"/>
      <w:sz w:val="28"/>
      <w:szCs w:val="28"/>
    </w:rPr>
  </w:style>
  <w:style w:type="character" w:customStyle="1" w:styleId="Heading2Char">
    <w:name w:val="Heading 2 Char"/>
    <w:link w:val="Heading2"/>
    <w:uiPriority w:val="9"/>
    <w:rsid w:val="00744E91"/>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776DF"/>
    <w:rPr>
      <w:rFonts w:ascii="Times New Roman" w:eastAsia="Times New Roman" w:hAnsi="Times New Roman"/>
      <w:b/>
      <w:bCs/>
      <w:sz w:val="24"/>
      <w:szCs w:val="22"/>
      <w:lang w:eastAsia="en-US"/>
    </w:rPr>
  </w:style>
  <w:style w:type="character" w:customStyle="1" w:styleId="Heading4Char">
    <w:name w:val="Heading 4 Char"/>
    <w:link w:val="Heading4"/>
    <w:uiPriority w:val="9"/>
    <w:rsid w:val="00CF64ED"/>
    <w:rPr>
      <w:rFonts w:ascii="Cambria" w:eastAsia="Times New Roman" w:hAnsi="Cambria" w:cs="Times New Roman"/>
      <w:b/>
      <w:bCs/>
      <w:i/>
      <w:iCs/>
      <w:color w:val="4F81BD"/>
      <w:sz w:val="24"/>
    </w:rPr>
  </w:style>
  <w:style w:type="paragraph" w:styleId="TOCHeading">
    <w:name w:val="TOC Heading"/>
    <w:basedOn w:val="Heading1"/>
    <w:next w:val="Normal"/>
    <w:uiPriority w:val="39"/>
    <w:qFormat/>
    <w:rsid w:val="00CF64ED"/>
    <w:pPr>
      <w:outlineLvl w:val="9"/>
    </w:pPr>
    <w:rPr>
      <w:lang w:val="en-US"/>
    </w:rPr>
  </w:style>
  <w:style w:type="paragraph" w:styleId="TOC1">
    <w:name w:val="toc 1"/>
    <w:basedOn w:val="Normal"/>
    <w:next w:val="Normal"/>
    <w:autoRedefine/>
    <w:uiPriority w:val="39"/>
    <w:unhideWhenUsed/>
    <w:rsid w:val="00CF64ED"/>
    <w:pPr>
      <w:spacing w:after="100"/>
    </w:pPr>
  </w:style>
  <w:style w:type="paragraph" w:styleId="TOC3">
    <w:name w:val="toc 3"/>
    <w:basedOn w:val="Normal"/>
    <w:next w:val="Normal"/>
    <w:autoRedefine/>
    <w:uiPriority w:val="39"/>
    <w:unhideWhenUsed/>
    <w:qFormat/>
    <w:rsid w:val="005C4E61"/>
    <w:pPr>
      <w:tabs>
        <w:tab w:val="left" w:pos="3402"/>
        <w:tab w:val="right" w:leader="dot" w:pos="8494"/>
      </w:tabs>
      <w:spacing w:after="0" w:line="240" w:lineRule="auto"/>
      <w:ind w:left="3119"/>
    </w:pPr>
    <w:rPr>
      <w:rFonts w:ascii="Times New Roman" w:hAnsi="Times New Roman"/>
      <w:i/>
      <w:noProof/>
      <w:sz w:val="20"/>
    </w:rPr>
  </w:style>
  <w:style w:type="paragraph" w:styleId="BalloonText">
    <w:name w:val="Balloon Text"/>
    <w:basedOn w:val="Normal"/>
    <w:link w:val="BalloonTextChar"/>
    <w:uiPriority w:val="99"/>
    <w:semiHidden/>
    <w:unhideWhenUsed/>
    <w:rsid w:val="00CF64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64ED"/>
    <w:rPr>
      <w:rFonts w:ascii="Tahoma" w:hAnsi="Tahoma" w:cs="Tahoma"/>
      <w:sz w:val="16"/>
      <w:szCs w:val="16"/>
    </w:rPr>
  </w:style>
  <w:style w:type="paragraph" w:customStyle="1" w:styleId="Zero">
    <w:name w:val="Zero"/>
    <w:link w:val="ZeroChar"/>
    <w:qFormat/>
    <w:rsid w:val="00CF64ED"/>
    <w:pPr>
      <w:spacing w:after="200" w:line="276" w:lineRule="auto"/>
      <w:jc w:val="center"/>
    </w:pPr>
    <w:rPr>
      <w:rFonts w:ascii="Cambria" w:eastAsia="Times New Roman" w:hAnsi="Cambria"/>
      <w:b/>
      <w:bCs/>
      <w:color w:val="376092"/>
      <w:sz w:val="28"/>
      <w:szCs w:val="28"/>
      <w:lang w:val="pt-BR"/>
    </w:rPr>
  </w:style>
  <w:style w:type="character" w:customStyle="1" w:styleId="ZeroChar">
    <w:name w:val="Zero Char"/>
    <w:link w:val="Zero"/>
    <w:rsid w:val="00CF64ED"/>
    <w:rPr>
      <w:rFonts w:ascii="Cambria" w:eastAsia="Times New Roman" w:hAnsi="Cambria" w:cs="Times New Roman"/>
      <w:b/>
      <w:bCs/>
      <w:color w:val="376092"/>
      <w:sz w:val="28"/>
      <w:szCs w:val="28"/>
      <w:lang w:val="pt-BR" w:eastAsia="en-US" w:bidi="ar-SA"/>
    </w:rPr>
  </w:style>
  <w:style w:type="paragraph" w:styleId="TOC2">
    <w:name w:val="toc 2"/>
    <w:basedOn w:val="Normal"/>
    <w:next w:val="Normal"/>
    <w:autoRedefine/>
    <w:uiPriority w:val="39"/>
    <w:unhideWhenUsed/>
    <w:rsid w:val="00C45415"/>
    <w:pPr>
      <w:ind w:left="240"/>
    </w:pPr>
  </w:style>
  <w:style w:type="character" w:styleId="CommentReference">
    <w:name w:val="annotation reference"/>
    <w:semiHidden/>
    <w:rsid w:val="00351A0C"/>
    <w:rPr>
      <w:sz w:val="16"/>
      <w:szCs w:val="16"/>
    </w:rPr>
  </w:style>
  <w:style w:type="paragraph" w:styleId="CommentText">
    <w:name w:val="annotation text"/>
    <w:basedOn w:val="Normal"/>
    <w:semiHidden/>
    <w:rsid w:val="00351A0C"/>
    <w:rPr>
      <w:sz w:val="20"/>
      <w:szCs w:val="20"/>
    </w:rPr>
  </w:style>
  <w:style w:type="paragraph" w:styleId="CommentSubject">
    <w:name w:val="annotation subject"/>
    <w:basedOn w:val="CommentText"/>
    <w:next w:val="CommentText"/>
    <w:semiHidden/>
    <w:rsid w:val="00351A0C"/>
    <w:rPr>
      <w:b/>
      <w:bCs/>
    </w:rPr>
  </w:style>
  <w:style w:type="paragraph" w:styleId="Header">
    <w:name w:val="header"/>
    <w:basedOn w:val="Normal"/>
    <w:link w:val="HeaderChar"/>
    <w:uiPriority w:val="99"/>
    <w:unhideWhenUsed/>
    <w:rsid w:val="00A84392"/>
    <w:pPr>
      <w:tabs>
        <w:tab w:val="center" w:pos="4252"/>
        <w:tab w:val="right" w:pos="8504"/>
      </w:tabs>
    </w:pPr>
  </w:style>
  <w:style w:type="character" w:customStyle="1" w:styleId="HeaderChar">
    <w:name w:val="Header Char"/>
    <w:link w:val="Header"/>
    <w:uiPriority w:val="99"/>
    <w:rsid w:val="00A84392"/>
    <w:rPr>
      <w:sz w:val="24"/>
      <w:szCs w:val="22"/>
      <w:lang w:eastAsia="en-US"/>
    </w:rPr>
  </w:style>
  <w:style w:type="paragraph" w:styleId="Footer">
    <w:name w:val="footer"/>
    <w:basedOn w:val="Normal"/>
    <w:link w:val="FooterChar"/>
    <w:uiPriority w:val="99"/>
    <w:unhideWhenUsed/>
    <w:rsid w:val="00A84392"/>
    <w:pPr>
      <w:tabs>
        <w:tab w:val="center" w:pos="4252"/>
        <w:tab w:val="right" w:pos="8504"/>
      </w:tabs>
    </w:pPr>
  </w:style>
  <w:style w:type="character" w:customStyle="1" w:styleId="FooterChar">
    <w:name w:val="Footer Char"/>
    <w:link w:val="Footer"/>
    <w:uiPriority w:val="99"/>
    <w:rsid w:val="00A84392"/>
    <w:rPr>
      <w:sz w:val="24"/>
      <w:szCs w:val="22"/>
      <w:lang w:eastAsia="en-US"/>
    </w:rPr>
  </w:style>
  <w:style w:type="character" w:styleId="UnresolvedMention">
    <w:name w:val="Unresolved Mention"/>
    <w:basedOn w:val="DefaultParagraphFont"/>
    <w:uiPriority w:val="99"/>
    <w:semiHidden/>
    <w:unhideWhenUsed/>
    <w:rsid w:val="00FE7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117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6939BC8-5D86-F74F-A7EA-26EC45DFBFC7}">
  <we:reference id="wa104381727" version="1.0.0.7" store="pt-BR" storeType="OMEX"/>
  <we:alternateReferences>
    <we:reference id="WA104381727" version="1.0.0.7"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3F2439F-22F4-F240-B143-0410328A586D}">
  <we:reference id="wa200002281" version="1.0.0.0" store="pt-BR" storeType="OMEX"/>
  <we:alternateReferences>
    <we:reference id="WA20000228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22</TotalTime>
  <Pages>18</Pages>
  <Words>4973</Words>
  <Characters>28349</Characters>
  <Application>Microsoft Office Word</Application>
  <DocSecurity>0</DocSecurity>
  <Lines>236</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Fronteiras interdisciplinares do processo:</vt:lpstr>
      <vt:lpstr>Fronteiras interdisciplinares do processo:</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Fronteiras interdisciplinares do processo:</dc:title>
  <dc:subject/>
  <dc:creator>Henrique</dc:creator>
  <cp:keywords/>
  <cp:lastModifiedBy>Henrique Costa</cp:lastModifiedBy>
  <cp:revision>5</cp:revision>
  <cp:lastPrinted>2010-05-12T16:16:00Z</cp:lastPrinted>
  <dcterms:created xsi:type="dcterms:W3CDTF">2020-06-22T02:02:00Z</dcterms:created>
  <dcterms:modified xsi:type="dcterms:W3CDTF">2021-06-26T20:35:00Z</dcterms:modified>
</cp:coreProperties>
</file>